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64" w:rsidRPr="00E84BE5" w:rsidRDefault="001A2664" w:rsidP="00E84BE5">
      <w:pPr>
        <w:tabs>
          <w:tab w:val="left" w:pos="1276"/>
        </w:tabs>
        <w:spacing w:after="0"/>
        <w:ind w:firstLine="567"/>
        <w:jc w:val="right"/>
        <w:rPr>
          <w:rFonts w:ascii="Bookman Old Style" w:hAnsi="Bookman Old Style"/>
          <w:sz w:val="18"/>
          <w:szCs w:val="18"/>
          <w:lang w:val="uk-UA"/>
        </w:rPr>
      </w:pPr>
      <w:r w:rsidRPr="00E84BE5">
        <w:rPr>
          <w:rFonts w:ascii="Bookman Old Style" w:hAnsi="Bookman Old Style"/>
          <w:sz w:val="18"/>
          <w:szCs w:val="18"/>
          <w:lang w:val="uk-UA"/>
        </w:rPr>
        <w:t xml:space="preserve">Затверджено Наказом </w:t>
      </w:r>
    </w:p>
    <w:p w:rsidR="001A2664" w:rsidRPr="00E84BE5" w:rsidRDefault="001A2664" w:rsidP="00E84BE5">
      <w:pPr>
        <w:tabs>
          <w:tab w:val="left" w:pos="1276"/>
        </w:tabs>
        <w:spacing w:after="0"/>
        <w:ind w:firstLine="567"/>
        <w:jc w:val="right"/>
        <w:rPr>
          <w:rFonts w:ascii="Bookman Old Style" w:hAnsi="Bookman Old Style"/>
          <w:color w:val="000000" w:themeColor="text1"/>
          <w:sz w:val="18"/>
          <w:szCs w:val="18"/>
          <w:lang w:val="uk-UA"/>
        </w:rPr>
      </w:pP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ТОВ «МЕТИЗ ГРУПП»</w:t>
      </w:r>
    </w:p>
    <w:p w:rsidR="001A2664" w:rsidRPr="00E84BE5" w:rsidRDefault="001A2664" w:rsidP="00E84BE5">
      <w:pPr>
        <w:tabs>
          <w:tab w:val="left" w:pos="1276"/>
        </w:tabs>
        <w:spacing w:after="0"/>
        <w:ind w:firstLine="567"/>
        <w:jc w:val="right"/>
        <w:rPr>
          <w:rFonts w:ascii="Bookman Old Style" w:hAnsi="Bookman Old Style"/>
          <w:color w:val="000000" w:themeColor="text1"/>
          <w:sz w:val="18"/>
          <w:szCs w:val="18"/>
          <w:lang w:val="uk-UA"/>
        </w:rPr>
      </w:pP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 xml:space="preserve">№ </w:t>
      </w:r>
      <w:r w:rsidR="005340FC">
        <w:rPr>
          <w:rFonts w:ascii="Bookman Old Style" w:hAnsi="Bookman Old Style"/>
          <w:color w:val="000000" w:themeColor="text1"/>
          <w:sz w:val="18"/>
          <w:szCs w:val="18"/>
          <w:lang w:val="uk-UA"/>
        </w:rPr>
        <w:t>3-П</w:t>
      </w: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 xml:space="preserve"> від 01.06.2017</w:t>
      </w:r>
      <w:r w:rsidR="00F46B72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р.</w:t>
      </w:r>
    </w:p>
    <w:p w:rsidR="005B2EF4" w:rsidRPr="00E84BE5" w:rsidRDefault="0011425F" w:rsidP="00E84BE5">
      <w:pPr>
        <w:tabs>
          <w:tab w:val="left" w:pos="1276"/>
        </w:tabs>
        <w:spacing w:after="0"/>
        <w:ind w:firstLine="567"/>
        <w:jc w:val="center"/>
        <w:rPr>
          <w:rFonts w:ascii="Bookman Old Style" w:eastAsia="Times New Roman" w:hAnsi="Bookman Old Style" w:cs="Courier New"/>
          <w:b/>
          <w:caps/>
          <w:color w:val="000000" w:themeColor="text1"/>
          <w:spacing w:val="42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Courier New"/>
          <w:b/>
          <w:caps/>
          <w:color w:val="000000" w:themeColor="text1"/>
          <w:spacing w:val="42"/>
          <w:sz w:val="18"/>
          <w:szCs w:val="18"/>
          <w:lang w:val="uk-UA" w:eastAsia="ru-RU"/>
        </w:rPr>
        <w:t>ПУБЛІЧНИЙ ДОГОВІР</w:t>
      </w:r>
    </w:p>
    <w:p w:rsidR="0011425F" w:rsidRPr="00E84BE5" w:rsidRDefault="006D537E" w:rsidP="00E84BE5">
      <w:pPr>
        <w:tabs>
          <w:tab w:val="left" w:pos="1276"/>
        </w:tabs>
        <w:spacing w:after="0"/>
        <w:ind w:firstLine="567"/>
        <w:jc w:val="center"/>
        <w:rPr>
          <w:rFonts w:ascii="Bookman Old Style" w:eastAsia="Times New Roman" w:hAnsi="Bookman Old Style" w:cs="Courier New"/>
          <w:b/>
          <w:caps/>
          <w:color w:val="000000" w:themeColor="text1"/>
          <w:spacing w:val="42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Courier New"/>
          <w:b/>
          <w:caps/>
          <w:color w:val="000000" w:themeColor="text1"/>
          <w:spacing w:val="42"/>
          <w:sz w:val="18"/>
          <w:szCs w:val="18"/>
          <w:lang w:val="uk-UA" w:eastAsia="ru-RU"/>
        </w:rPr>
        <w:t>купівлі-продажу</w:t>
      </w:r>
    </w:p>
    <w:p w:rsidR="005B2EF4" w:rsidRPr="00E84BE5" w:rsidRDefault="00C5358A" w:rsidP="00E84BE5">
      <w:pPr>
        <w:tabs>
          <w:tab w:val="left" w:pos="9356"/>
        </w:tabs>
        <w:spacing w:after="0"/>
        <w:ind w:firstLine="567"/>
        <w:rPr>
          <w:rFonts w:ascii="Bookman Old Style" w:hAnsi="Bookman Old Style"/>
          <w:sz w:val="18"/>
          <w:szCs w:val="18"/>
          <w:lang w:val="uk-UA"/>
        </w:rPr>
      </w:pPr>
      <w:r w:rsidRPr="00E84BE5">
        <w:rPr>
          <w:rFonts w:ascii="Bookman Old Style" w:hAnsi="Bookman Old Style"/>
          <w:sz w:val="18"/>
          <w:szCs w:val="18"/>
          <w:lang w:val="uk-UA"/>
        </w:rPr>
        <w:t>м. Київ</w:t>
      </w:r>
      <w:r w:rsidRPr="00E84BE5">
        <w:rPr>
          <w:rFonts w:ascii="Bookman Old Style" w:hAnsi="Bookman Old Style"/>
          <w:sz w:val="18"/>
          <w:szCs w:val="18"/>
          <w:lang w:val="uk-UA"/>
        </w:rPr>
        <w:tab/>
        <w:t>2017 р.</w:t>
      </w:r>
    </w:p>
    <w:p w:rsidR="00C5358A" w:rsidRPr="00E84BE5" w:rsidRDefault="00C5358A" w:rsidP="00E84BE5">
      <w:pPr>
        <w:tabs>
          <w:tab w:val="left" w:pos="1276"/>
          <w:tab w:val="left" w:pos="9356"/>
        </w:tabs>
        <w:spacing w:after="0"/>
        <w:ind w:firstLine="567"/>
        <w:rPr>
          <w:rFonts w:ascii="Bookman Old Style" w:hAnsi="Bookman Old Style"/>
          <w:sz w:val="18"/>
          <w:szCs w:val="18"/>
          <w:lang w:val="uk-UA"/>
        </w:rPr>
      </w:pPr>
    </w:p>
    <w:p w:rsidR="00045399" w:rsidRPr="00E84BE5" w:rsidRDefault="005B2EF4" w:rsidP="00E84BE5">
      <w:pPr>
        <w:pStyle w:val="HTML"/>
        <w:tabs>
          <w:tab w:val="left" w:pos="1276"/>
        </w:tabs>
        <w:spacing w:line="276" w:lineRule="auto"/>
        <w:ind w:firstLine="567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E84BE5">
        <w:rPr>
          <w:rFonts w:ascii="Bookman Old Style" w:hAnsi="Bookman Old Style"/>
          <w:b/>
          <w:bCs/>
          <w:color w:val="000000" w:themeColor="text1"/>
          <w:sz w:val="18"/>
          <w:szCs w:val="18"/>
        </w:rPr>
        <w:t>ТОВАРИСТВО З ОБМЕЖЕНОЮ ВІДПОВІДАЛЬНІСТЮ «МЕТИЗ ГРУПП»</w:t>
      </w:r>
      <w:r w:rsidR="00045399" w:rsidRPr="00E84BE5">
        <w:rPr>
          <w:rFonts w:ascii="Bookman Old Style" w:hAnsi="Bookman Old Style"/>
          <w:color w:val="000000" w:themeColor="text1"/>
          <w:sz w:val="18"/>
          <w:szCs w:val="18"/>
        </w:rPr>
        <w:t>, далі по тексту «</w:t>
      </w:r>
      <w:r w:rsidR="00B94312" w:rsidRPr="00E84BE5">
        <w:rPr>
          <w:rFonts w:ascii="Bookman Old Style" w:hAnsi="Bookman Old Style"/>
          <w:color w:val="000000" w:themeColor="text1"/>
          <w:sz w:val="18"/>
          <w:szCs w:val="18"/>
        </w:rPr>
        <w:t>Продавець</w:t>
      </w:r>
      <w:r w:rsidR="00045399" w:rsidRPr="00E84BE5">
        <w:rPr>
          <w:rFonts w:ascii="Bookman Old Style" w:hAnsi="Bookman Old Style"/>
          <w:color w:val="000000" w:themeColor="text1"/>
          <w:sz w:val="18"/>
          <w:szCs w:val="18"/>
        </w:rPr>
        <w:t xml:space="preserve">», пропонує </w:t>
      </w:r>
      <w:r w:rsidR="00BB0F33" w:rsidRPr="00E84BE5">
        <w:rPr>
          <w:rFonts w:ascii="Bookman Old Style" w:hAnsi="Bookman Old Style"/>
          <w:color w:val="000000" w:themeColor="text1"/>
          <w:sz w:val="18"/>
          <w:szCs w:val="18"/>
        </w:rPr>
        <w:t xml:space="preserve">юридичним </w:t>
      </w:r>
      <w:r w:rsidR="00B94312" w:rsidRPr="00E84BE5">
        <w:rPr>
          <w:rFonts w:ascii="Bookman Old Style" w:hAnsi="Bookman Old Style"/>
          <w:color w:val="000000" w:themeColor="text1"/>
          <w:sz w:val="18"/>
          <w:szCs w:val="18"/>
        </w:rPr>
        <w:t xml:space="preserve">та фізичним </w:t>
      </w:r>
      <w:r w:rsidR="00045399" w:rsidRPr="00E84BE5">
        <w:rPr>
          <w:rFonts w:ascii="Bookman Old Style" w:hAnsi="Bookman Old Style"/>
          <w:color w:val="000000" w:themeColor="text1"/>
          <w:sz w:val="18"/>
          <w:szCs w:val="18"/>
        </w:rPr>
        <w:t xml:space="preserve">особам (далі по тексту «Покупець»), придбати </w:t>
      </w:r>
      <w:r w:rsidR="00045399" w:rsidRPr="00E84BE5">
        <w:rPr>
          <w:rFonts w:ascii="Bookman Old Style" w:hAnsi="Bookman Old Style"/>
          <w:b/>
          <w:color w:val="000000" w:themeColor="text1"/>
          <w:sz w:val="18"/>
          <w:szCs w:val="18"/>
        </w:rPr>
        <w:t xml:space="preserve">техніку прямого монтажу, метизну продукцію широкого призначення та </w:t>
      </w:r>
      <w:r w:rsidR="00045399" w:rsidRPr="00E84BE5">
        <w:rPr>
          <w:rFonts w:ascii="Bookman Old Style" w:hAnsi="Bookman Old Style"/>
          <w:b/>
          <w:color w:val="000000" w:themeColor="text1"/>
          <w:sz w:val="18"/>
          <w:szCs w:val="18"/>
          <w:shd w:val="clear" w:color="auto" w:fill="FFFFFF"/>
        </w:rPr>
        <w:t>загальнобудівельні матеріали</w:t>
      </w:r>
      <w:r w:rsidR="00045399" w:rsidRPr="00E84BE5">
        <w:rPr>
          <w:rFonts w:ascii="Bookman Old Style" w:hAnsi="Bookman Old Style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D537E" w:rsidRPr="00E84BE5">
        <w:rPr>
          <w:rFonts w:ascii="Bookman Old Style" w:hAnsi="Bookman Old Style"/>
          <w:color w:val="000000" w:themeColor="text1"/>
          <w:sz w:val="18"/>
          <w:szCs w:val="18"/>
          <w:shd w:val="clear" w:color="auto" w:fill="FFFFFF"/>
        </w:rPr>
        <w:t>для особистого, домашнього або іншого використання, не пов'язаного з підприємницькою діяльністю</w:t>
      </w:r>
      <w:r w:rsidR="006D537E" w:rsidRPr="00E84BE5">
        <w:rPr>
          <w:rFonts w:ascii="Bookman Old Style" w:hAnsi="Bookman Old Style"/>
          <w:color w:val="000000" w:themeColor="text1"/>
          <w:sz w:val="18"/>
          <w:szCs w:val="18"/>
        </w:rPr>
        <w:t xml:space="preserve">, </w:t>
      </w:r>
      <w:r w:rsidR="00045399" w:rsidRPr="00E84BE5">
        <w:rPr>
          <w:rFonts w:ascii="Bookman Old Style" w:hAnsi="Bookman Old Style"/>
          <w:color w:val="000000" w:themeColor="text1"/>
          <w:sz w:val="18"/>
          <w:szCs w:val="18"/>
        </w:rPr>
        <w:t>на умовах визначених даним Договором.</w:t>
      </w:r>
    </w:p>
    <w:p w:rsidR="00045399" w:rsidRPr="00E84BE5" w:rsidRDefault="00045399" w:rsidP="00E84BE5">
      <w:pPr>
        <w:shd w:val="clear" w:color="auto" w:fill="FFFFFF"/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Arial"/>
          <w:color w:val="000000" w:themeColor="text1"/>
          <w:sz w:val="18"/>
          <w:szCs w:val="18"/>
          <w:lang w:val="uk-UA" w:eastAsia="uk-UA"/>
        </w:rPr>
      </w:pPr>
      <w:r w:rsidRPr="00E84BE5">
        <w:rPr>
          <w:rFonts w:ascii="Bookman Old Style" w:eastAsia="Times New Roman" w:hAnsi="Bookman Old Style" w:cs="Arial"/>
          <w:color w:val="000000" w:themeColor="text1"/>
          <w:sz w:val="18"/>
          <w:szCs w:val="18"/>
          <w:lang w:val="uk-UA" w:eastAsia="uk-UA"/>
        </w:rPr>
        <w:t xml:space="preserve">Цей Договір є публічним договором (відповідно до ст. 633 ЦК України), умови якого встановлюються однаковими для усіх </w:t>
      </w:r>
      <w:r w:rsidR="006D537E" w:rsidRPr="00E84BE5">
        <w:rPr>
          <w:rFonts w:ascii="Bookman Old Style" w:hAnsi="Bookman Old Style" w:cs="Courier New"/>
          <w:color w:val="000000" w:themeColor="text1"/>
          <w:sz w:val="18"/>
          <w:szCs w:val="18"/>
          <w:lang w:val="uk-UA"/>
        </w:rPr>
        <w:t xml:space="preserve">юридичних та </w:t>
      </w:r>
      <w:r w:rsidRPr="00E84BE5">
        <w:rPr>
          <w:rFonts w:ascii="Bookman Old Style" w:eastAsia="Times New Roman" w:hAnsi="Bookman Old Style" w:cs="Arial"/>
          <w:color w:val="000000" w:themeColor="text1"/>
          <w:sz w:val="18"/>
          <w:szCs w:val="18"/>
          <w:lang w:val="uk-UA" w:eastAsia="uk-UA"/>
        </w:rPr>
        <w:t>фізичних осіб.</w:t>
      </w:r>
    </w:p>
    <w:p w:rsidR="00045399" w:rsidRPr="00E84BE5" w:rsidRDefault="00045399" w:rsidP="00E84BE5">
      <w:pPr>
        <w:shd w:val="clear" w:color="auto" w:fill="FFFFFF"/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Arial"/>
          <w:color w:val="000000" w:themeColor="text1"/>
          <w:sz w:val="18"/>
          <w:szCs w:val="18"/>
          <w:lang w:val="uk-UA" w:eastAsia="uk-UA"/>
        </w:rPr>
      </w:pPr>
      <w:r w:rsidRPr="00E84BE5">
        <w:rPr>
          <w:rFonts w:ascii="Bookman Old Style" w:eastAsia="Times New Roman" w:hAnsi="Bookman Old Style" w:cs="Arial"/>
          <w:color w:val="000000" w:themeColor="text1"/>
          <w:sz w:val="18"/>
          <w:szCs w:val="18"/>
          <w:lang w:val="uk-UA" w:eastAsia="uk-UA"/>
        </w:rPr>
        <w:t xml:space="preserve">Всі умови Договору, викладені в цій публічній оферті, є обов’язковими для </w:t>
      </w:r>
      <w:r w:rsidR="006D537E" w:rsidRPr="00E84BE5">
        <w:rPr>
          <w:rFonts w:ascii="Bookman Old Style" w:eastAsia="Times New Roman" w:hAnsi="Bookman Old Style" w:cs="Arial"/>
          <w:color w:val="000000" w:themeColor="text1"/>
          <w:sz w:val="18"/>
          <w:szCs w:val="18"/>
          <w:lang w:val="uk-UA" w:eastAsia="uk-UA"/>
        </w:rPr>
        <w:t>Продавця</w:t>
      </w:r>
      <w:r w:rsidRPr="00E84BE5">
        <w:rPr>
          <w:rFonts w:ascii="Bookman Old Style" w:eastAsia="Times New Roman" w:hAnsi="Bookman Old Style" w:cs="Arial"/>
          <w:color w:val="000000" w:themeColor="text1"/>
          <w:sz w:val="18"/>
          <w:szCs w:val="18"/>
          <w:lang w:val="uk-UA" w:eastAsia="uk-UA"/>
        </w:rPr>
        <w:t xml:space="preserve"> та Покупця. Перед початком виконання умов даного Договору Покупець зобов’язаний ознайомитися з умовами цього Договору.</w:t>
      </w:r>
    </w:p>
    <w:p w:rsidR="00045399" w:rsidRPr="00E84BE5" w:rsidRDefault="00045399" w:rsidP="00E84BE5">
      <w:pPr>
        <w:shd w:val="clear" w:color="auto" w:fill="FFFFFF"/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Arial"/>
          <w:color w:val="000000" w:themeColor="text1"/>
          <w:sz w:val="18"/>
          <w:szCs w:val="18"/>
          <w:lang w:val="uk-UA" w:eastAsia="uk-UA"/>
        </w:rPr>
      </w:pPr>
      <w:r w:rsidRPr="00E84BE5">
        <w:rPr>
          <w:rFonts w:ascii="Bookman Old Style" w:eastAsia="Times New Roman" w:hAnsi="Bookman Old Style" w:cs="Arial"/>
          <w:color w:val="000000" w:themeColor="text1"/>
          <w:sz w:val="18"/>
          <w:szCs w:val="18"/>
          <w:lang w:val="uk-UA" w:eastAsia="uk-UA"/>
        </w:rPr>
        <w:t>Договір укладається шляхом надання згоди Покупця на приєднання до запропонованого Договору в цілому, шляхом акцепту (прийняття) всіх істотних умов Договору, без підпису письмового примірника сторонами. Дійсний Договір має юридичну силу відповідно до ст. 633 ЦК України і є рівносильним Договору, підписаному сторонами.</w:t>
      </w:r>
    </w:p>
    <w:p w:rsidR="0011425F" w:rsidRPr="00E84BE5" w:rsidRDefault="0011425F" w:rsidP="00E84BE5">
      <w:pPr>
        <w:pStyle w:val="a6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center"/>
        <w:rPr>
          <w:rFonts w:ascii="Bookman Old Style" w:eastAsia="Times New Roman" w:hAnsi="Bookman Old Style" w:cs="Arial"/>
          <w:b/>
          <w:caps/>
          <w:color w:val="000000" w:themeColor="text1"/>
          <w:spacing w:val="42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Arial"/>
          <w:b/>
          <w:caps/>
          <w:color w:val="000000" w:themeColor="text1"/>
          <w:spacing w:val="42"/>
          <w:sz w:val="18"/>
          <w:szCs w:val="18"/>
          <w:lang w:val="uk-UA" w:eastAsia="ru-RU"/>
        </w:rPr>
        <w:t>ВИЗНАЧЕННЯ ТЕРМІНІВ</w:t>
      </w:r>
    </w:p>
    <w:p w:rsidR="00F46B72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Для цілей даного публічного договору </w:t>
      </w:r>
      <w:r w:rsidR="00671569" w:rsidRPr="00E84BE5">
        <w:rPr>
          <w:rFonts w:ascii="Bookman Old Style" w:eastAsia="Times New Roman" w:hAnsi="Bookman Old Style" w:cs="Arial"/>
          <w:color w:val="000000" w:themeColor="text1"/>
          <w:sz w:val="18"/>
          <w:szCs w:val="18"/>
          <w:lang w:val="uk-UA" w:eastAsia="uk-UA"/>
        </w:rPr>
        <w:t>купівлі-продажу</w:t>
      </w:r>
      <w:r w:rsidR="00671569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наведені нижче терміни вживаються у наступному значенні:</w:t>
      </w:r>
    </w:p>
    <w:p w:rsidR="00671569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Договір - даний публічний договір </w:t>
      </w:r>
      <w:r w:rsidR="00671569" w:rsidRPr="00E84BE5">
        <w:rPr>
          <w:rFonts w:ascii="Bookman Old Style" w:eastAsia="Times New Roman" w:hAnsi="Bookman Old Style" w:cs="Arial"/>
          <w:color w:val="000000" w:themeColor="text1"/>
          <w:sz w:val="18"/>
          <w:szCs w:val="18"/>
          <w:lang w:val="uk-UA" w:eastAsia="uk-UA"/>
        </w:rPr>
        <w:t>купівлі-продажу</w:t>
      </w:r>
      <w:r w:rsidR="00E77DC3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, укладений на підстав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і (згідно Наказу Міністерства Економіки України №103 від 19.04.2007</w:t>
      </w:r>
      <w:r w:rsidR="00671569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р.</w:t>
      </w:r>
      <w:r w:rsidR="0075399D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,</w:t>
      </w:r>
      <w:r w:rsidR="00671569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="0075399D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і</w:t>
      </w:r>
      <w:r w:rsidR="0075399D" w:rsidRPr="00E84BE5">
        <w:rPr>
          <w:rFonts w:ascii="Bookman Old Style" w:hAnsi="Bookman Old Style" w:cs="Arial"/>
          <w:color w:val="000000" w:themeColor="text1"/>
          <w:sz w:val="18"/>
          <w:szCs w:val="18"/>
          <w:lang w:val="uk-UA"/>
        </w:rPr>
        <w:t xml:space="preserve">з змінами і доповненнями, внесеними </w:t>
      </w:r>
      <w:r w:rsidR="0075399D" w:rsidRPr="00E84BE5">
        <w:rPr>
          <w:rFonts w:ascii="Bookman Old Style" w:hAnsi="Bookman Old Style" w:cs="Arial"/>
          <w:bCs/>
          <w:color w:val="000000" w:themeColor="text1"/>
          <w:sz w:val="18"/>
          <w:szCs w:val="18"/>
          <w:lang w:val="uk-UA"/>
        </w:rPr>
        <w:t xml:space="preserve">наказом </w:t>
      </w:r>
      <w:r w:rsidR="0075399D" w:rsidRPr="00E84BE5">
        <w:rPr>
          <w:rFonts w:ascii="Bookman Old Style" w:hAnsi="Bookman Old Style" w:cs="Arial"/>
          <w:color w:val="000000" w:themeColor="text1"/>
          <w:sz w:val="18"/>
          <w:szCs w:val="18"/>
          <w:lang w:val="uk-UA"/>
        </w:rPr>
        <w:t>Міністерства економічного розвитку і торгівлі України №2149 від 28.12.2016</w:t>
      </w:r>
      <w:r w:rsidR="00E77DC3" w:rsidRPr="00E84BE5">
        <w:rPr>
          <w:rFonts w:ascii="Bookman Old Style" w:hAnsi="Bookman Old Style" w:cs="Arial"/>
          <w:color w:val="000000" w:themeColor="text1"/>
          <w:sz w:val="18"/>
          <w:szCs w:val="18"/>
          <w:lang w:val="uk-UA"/>
        </w:rPr>
        <w:t> </w:t>
      </w:r>
      <w:r w:rsidR="0075399D" w:rsidRPr="00E84BE5">
        <w:rPr>
          <w:rFonts w:ascii="Bookman Old Style" w:hAnsi="Bookman Old Style" w:cs="Arial"/>
          <w:color w:val="000000" w:themeColor="text1"/>
          <w:sz w:val="18"/>
          <w:szCs w:val="18"/>
          <w:lang w:val="uk-UA"/>
        </w:rPr>
        <w:t>р.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), що передбачає продаж Товару невизначеному колу Покупців за допомогою засобів дистанційного зв’язку (мережа Інтернет) через </w:t>
      </w:r>
      <w:r w:rsidR="00671569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офіційний сайт ТОВ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«</w:t>
      </w:r>
      <w:proofErr w:type="spellStart"/>
      <w:r w:rsidR="004E17A1" w:rsidRPr="00E84BE5">
        <w:rPr>
          <w:rStyle w:val="a5"/>
          <w:rFonts w:ascii="Bookman Old Style" w:hAnsi="Bookman Old Style" w:cs="Arial"/>
          <w:b w:val="0"/>
          <w:color w:val="000000" w:themeColor="text1"/>
          <w:sz w:val="18"/>
          <w:szCs w:val="18"/>
          <w:shd w:val="clear" w:color="auto" w:fill="FFFFFF"/>
          <w:lang w:val="uk-UA"/>
        </w:rPr>
        <w:t>Метиз</w:t>
      </w:r>
      <w:proofErr w:type="spellEnd"/>
      <w:r w:rsidR="004E17A1" w:rsidRPr="00E84BE5">
        <w:rPr>
          <w:rStyle w:val="a5"/>
          <w:rFonts w:ascii="Bookman Old Style" w:hAnsi="Bookman Old Style" w:cs="Arial"/>
          <w:b w:val="0"/>
          <w:color w:val="000000" w:themeColor="text1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4E17A1" w:rsidRPr="00E84BE5">
        <w:rPr>
          <w:rStyle w:val="a5"/>
          <w:rFonts w:ascii="Bookman Old Style" w:hAnsi="Bookman Old Style" w:cs="Arial"/>
          <w:b w:val="0"/>
          <w:color w:val="000000" w:themeColor="text1"/>
          <w:sz w:val="18"/>
          <w:szCs w:val="18"/>
          <w:shd w:val="clear" w:color="auto" w:fill="FFFFFF"/>
          <w:lang w:val="uk-UA"/>
        </w:rPr>
        <w:t>Групп</w:t>
      </w:r>
      <w:proofErr w:type="spellEnd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»</w:t>
      </w:r>
      <w:r w:rsidR="0075399D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: </w:t>
      </w:r>
      <w:r w:rsidR="004E17A1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metiz-</w:t>
      </w:r>
      <w:proofErr w:type="spellStart"/>
      <w:r w:rsidR="004E17A1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group.ua</w:t>
      </w:r>
      <w:proofErr w:type="spellEnd"/>
      <w:r w:rsidR="00671569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</w:t>
      </w:r>
    </w:p>
    <w:p w:rsidR="0011425F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Товар - непродовольчі товари </w:t>
      </w:r>
      <w:r w:rsidR="00E13B4B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що пропонуються до продажу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(</w:t>
      </w:r>
      <w:r w:rsidR="004E17A1" w:rsidRPr="00E84BE5">
        <w:rPr>
          <w:rFonts w:ascii="Bookman Old Style" w:hAnsi="Bookman Old Style" w:cs="Arial"/>
          <w:color w:val="000000" w:themeColor="text1"/>
          <w:sz w:val="18"/>
          <w:szCs w:val="18"/>
          <w:lang w:val="uk-UA"/>
        </w:rPr>
        <w:t>т</w:t>
      </w:r>
      <w:r w:rsidR="004E17A1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 xml:space="preserve">ехніка прямого монтажу, </w:t>
      </w:r>
      <w:r w:rsidR="004E17A1" w:rsidRPr="00E84BE5">
        <w:rPr>
          <w:rFonts w:ascii="Bookman Old Style" w:eastAsia="Times New Roman" w:hAnsi="Bookman Old Style" w:cs="Arial"/>
          <w:color w:val="000000" w:themeColor="text1"/>
          <w:sz w:val="18"/>
          <w:szCs w:val="18"/>
          <w:lang w:val="uk-UA" w:eastAsia="uk-UA"/>
        </w:rPr>
        <w:t>метизна продукція широкого призначення</w:t>
      </w:r>
      <w:r w:rsidR="004E17A1" w:rsidRPr="00E84BE5">
        <w:rPr>
          <w:rFonts w:ascii="Bookman Old Style" w:hAnsi="Bookman Old Style" w:cs="Arial"/>
          <w:color w:val="000000" w:themeColor="text1"/>
          <w:sz w:val="18"/>
          <w:szCs w:val="18"/>
          <w:lang w:val="uk-UA"/>
        </w:rPr>
        <w:t xml:space="preserve">, </w:t>
      </w:r>
      <w:r w:rsidR="004E17A1" w:rsidRPr="00E84BE5">
        <w:rPr>
          <w:rFonts w:ascii="Bookman Old Style" w:hAnsi="Bookman Old Style" w:cs="Arial"/>
          <w:color w:val="000000" w:themeColor="text1"/>
          <w:sz w:val="18"/>
          <w:szCs w:val="18"/>
          <w:shd w:val="clear" w:color="auto" w:fill="FFFFFF"/>
          <w:lang w:val="uk-UA"/>
        </w:rPr>
        <w:t xml:space="preserve">загальнобудівельні матеріали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тощо), </w:t>
      </w:r>
      <w:r w:rsidR="00E13B4B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асортимент, ціна та характеристики яких розміщені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на </w:t>
      </w:r>
      <w:r w:rsidR="00671569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сайті ТОВ «</w:t>
      </w:r>
      <w:proofErr w:type="spellStart"/>
      <w:r w:rsidR="00671569" w:rsidRPr="00E84BE5">
        <w:rPr>
          <w:rStyle w:val="a5"/>
          <w:rFonts w:ascii="Bookman Old Style" w:hAnsi="Bookman Old Style" w:cs="Arial"/>
          <w:b w:val="0"/>
          <w:color w:val="000000" w:themeColor="text1"/>
          <w:sz w:val="18"/>
          <w:szCs w:val="18"/>
          <w:shd w:val="clear" w:color="auto" w:fill="FFFFFF"/>
          <w:lang w:val="uk-UA"/>
        </w:rPr>
        <w:t>Метиз</w:t>
      </w:r>
      <w:proofErr w:type="spellEnd"/>
      <w:r w:rsidR="00671569" w:rsidRPr="00E84BE5">
        <w:rPr>
          <w:rStyle w:val="a5"/>
          <w:rFonts w:ascii="Bookman Old Style" w:hAnsi="Bookman Old Style" w:cs="Arial"/>
          <w:b w:val="0"/>
          <w:color w:val="000000" w:themeColor="text1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671569" w:rsidRPr="00E84BE5">
        <w:rPr>
          <w:rStyle w:val="a5"/>
          <w:rFonts w:ascii="Bookman Old Style" w:hAnsi="Bookman Old Style" w:cs="Arial"/>
          <w:b w:val="0"/>
          <w:color w:val="000000" w:themeColor="text1"/>
          <w:sz w:val="18"/>
          <w:szCs w:val="18"/>
          <w:shd w:val="clear" w:color="auto" w:fill="FFFFFF"/>
          <w:lang w:val="uk-UA"/>
        </w:rPr>
        <w:t>Групп</w:t>
      </w:r>
      <w:proofErr w:type="spellEnd"/>
      <w:r w:rsidR="00671569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»: </w:t>
      </w:r>
      <w:r w:rsidR="00671569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metiz-</w:t>
      </w:r>
      <w:proofErr w:type="spellStart"/>
      <w:r w:rsidR="00671569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group.ua</w:t>
      </w:r>
      <w:proofErr w:type="spellEnd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</w:t>
      </w:r>
    </w:p>
    <w:p w:rsidR="0011425F" w:rsidRPr="00E84BE5" w:rsidRDefault="00671569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Продавець</w:t>
      </w:r>
      <w:r w:rsidR="0011425F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-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ТОВ</w:t>
      </w:r>
      <w:r w:rsidR="0011425F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«</w:t>
      </w:r>
      <w:proofErr w:type="spellStart"/>
      <w:r w:rsidR="004E17A1" w:rsidRPr="00E84BE5">
        <w:rPr>
          <w:rStyle w:val="a5"/>
          <w:rFonts w:ascii="Bookman Old Style" w:hAnsi="Bookman Old Style" w:cs="Arial"/>
          <w:b w:val="0"/>
          <w:color w:val="000000" w:themeColor="text1"/>
          <w:sz w:val="18"/>
          <w:szCs w:val="18"/>
          <w:shd w:val="clear" w:color="auto" w:fill="FFFFFF"/>
          <w:lang w:val="uk-UA"/>
        </w:rPr>
        <w:t>Метиз</w:t>
      </w:r>
      <w:proofErr w:type="spellEnd"/>
      <w:r w:rsidR="004E17A1" w:rsidRPr="00E84BE5">
        <w:rPr>
          <w:rStyle w:val="a5"/>
          <w:rFonts w:ascii="Bookman Old Style" w:hAnsi="Bookman Old Style" w:cs="Arial"/>
          <w:b w:val="0"/>
          <w:color w:val="000000" w:themeColor="text1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4E17A1" w:rsidRPr="00E84BE5">
        <w:rPr>
          <w:rStyle w:val="a5"/>
          <w:rFonts w:ascii="Bookman Old Style" w:hAnsi="Bookman Old Style" w:cs="Arial"/>
          <w:b w:val="0"/>
          <w:color w:val="000000" w:themeColor="text1"/>
          <w:sz w:val="18"/>
          <w:szCs w:val="18"/>
          <w:shd w:val="clear" w:color="auto" w:fill="FFFFFF"/>
          <w:lang w:val="uk-UA"/>
        </w:rPr>
        <w:t>Групп</w:t>
      </w:r>
      <w:proofErr w:type="spellEnd"/>
      <w:r w:rsidR="0011425F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»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, </w:t>
      </w:r>
      <w:r w:rsidR="00E13B4B" w:rsidRPr="00E84BE5">
        <w:rPr>
          <w:rFonts w:ascii="Bookman Old Style" w:hAnsi="Bookman Old Style" w:cs="Arial"/>
          <w:color w:val="000000" w:themeColor="text1"/>
          <w:sz w:val="18"/>
          <w:szCs w:val="18"/>
          <w:shd w:val="clear" w:color="auto" w:fill="FFFFFF"/>
          <w:lang w:val="uk-UA"/>
        </w:rPr>
        <w:t>юридична ос</w:t>
      </w:r>
      <w:r w:rsidR="00F46B72" w:rsidRPr="00E84BE5">
        <w:rPr>
          <w:rFonts w:ascii="Bookman Old Style" w:hAnsi="Bookman Old Style" w:cs="Arial"/>
          <w:color w:val="000000" w:themeColor="text1"/>
          <w:sz w:val="18"/>
          <w:szCs w:val="18"/>
          <w:shd w:val="clear" w:color="auto" w:fill="FFFFFF"/>
          <w:lang w:val="uk-UA"/>
        </w:rPr>
        <w:t>оба, що належним чином створена</w:t>
      </w:r>
      <w:r w:rsidR="00E13B4B" w:rsidRPr="00E84BE5">
        <w:rPr>
          <w:rFonts w:ascii="Bookman Old Style" w:hAnsi="Bookman Old Style" w:cs="Arial"/>
          <w:color w:val="000000" w:themeColor="text1"/>
          <w:sz w:val="18"/>
          <w:szCs w:val="18"/>
          <w:shd w:val="clear" w:color="auto" w:fill="FFFFFF"/>
          <w:lang w:val="uk-UA"/>
        </w:rPr>
        <w:t>, зареєстрована та діє відповідно до законодавства України</w:t>
      </w:r>
      <w:r w:rsidR="0011425F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. Місцезнаходження, контактні дані та режим роботи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Продавця</w:t>
      </w:r>
      <w:r w:rsidR="0011425F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зазначені у розділі «</w:t>
      </w:r>
      <w:r w:rsidR="004E17A1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Контакти</w:t>
      </w:r>
      <w:r w:rsidR="0011425F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» на </w:t>
      </w:r>
      <w:proofErr w:type="spellStart"/>
      <w:r w:rsidR="0011425F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веб-сайті</w:t>
      </w:r>
      <w:proofErr w:type="spellEnd"/>
      <w:r w:rsidR="0011425F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: </w:t>
      </w:r>
      <w:r w:rsidR="004E17A1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metiz-</w:t>
      </w:r>
      <w:proofErr w:type="spellStart"/>
      <w:r w:rsidR="004E17A1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group.ua</w:t>
      </w:r>
      <w:proofErr w:type="spellEnd"/>
      <w:r w:rsidR="0011425F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</w:t>
      </w:r>
    </w:p>
    <w:p w:rsidR="0011425F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Покупець - будь-яка </w:t>
      </w:r>
      <w:r w:rsidR="0075399D" w:rsidRPr="00E84BE5">
        <w:rPr>
          <w:rFonts w:ascii="Bookman Old Style" w:hAnsi="Bookman Old Style" w:cs="Courier New"/>
          <w:color w:val="000000" w:themeColor="text1"/>
          <w:sz w:val="18"/>
          <w:szCs w:val="18"/>
          <w:lang w:val="uk-UA"/>
        </w:rPr>
        <w:t>юридична та/або фізична особа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, що в порядку, передбаченому даним Договором,</w:t>
      </w:r>
      <w:r w:rsidR="004E17A1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за власним волевиявленням повністю прийняла (акцептувала) вс</w:t>
      </w:r>
      <w:bookmarkStart w:id="0" w:name="_GoBack"/>
      <w:bookmarkEnd w:id="0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і його умови без виключення.</w:t>
      </w:r>
    </w:p>
    <w:p w:rsidR="0011425F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Отримувач Товару - </w:t>
      </w:r>
      <w:r w:rsidR="0075399D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будь-яка </w:t>
      </w:r>
      <w:r w:rsidR="0075399D" w:rsidRPr="00E84BE5">
        <w:rPr>
          <w:rFonts w:ascii="Bookman Old Style" w:hAnsi="Bookman Old Style" w:cs="Courier New"/>
          <w:color w:val="000000" w:themeColor="text1"/>
          <w:sz w:val="18"/>
          <w:szCs w:val="18"/>
          <w:lang w:val="uk-UA"/>
        </w:rPr>
        <w:t>юридична та/або фізична особа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, що визначена Покупцем у відповідному Замовленні на Товар в якості отримувача Товару</w:t>
      </w:r>
      <w:r w:rsidR="004E17A1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, </w:t>
      </w:r>
      <w:r w:rsidR="0075399D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або</w:t>
      </w:r>
      <w:r w:rsidR="004E17A1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має </w:t>
      </w:r>
      <w:r w:rsidR="0075399D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повноваження на отримання Товару, згідно законодавства України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</w:t>
      </w:r>
    </w:p>
    <w:p w:rsidR="00F46B72" w:rsidRPr="00E84BE5" w:rsidRDefault="00F46B72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hAnsi="Bookman Old Style"/>
          <w:color w:val="000000" w:themeColor="text1"/>
          <w:sz w:val="18"/>
          <w:szCs w:val="18"/>
          <w:lang w:val="uk-UA"/>
        </w:rPr>
      </w:pP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 xml:space="preserve">Оферта - пропозиція Продавця, згідно зі ст. 641 Цивільного кодексу України, укласти з ним договір на умовах, які передбачені Публічним договором. </w:t>
      </w:r>
    </w:p>
    <w:p w:rsidR="00F46B72" w:rsidRPr="00E84BE5" w:rsidRDefault="00F46B72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hAnsi="Bookman Old Style"/>
          <w:color w:val="000000" w:themeColor="text1"/>
          <w:sz w:val="18"/>
          <w:szCs w:val="18"/>
          <w:lang w:val="uk-UA"/>
        </w:rPr>
      </w:pP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Акцепт - надання Покупцем повної і безумовної згоди Продавцю</w:t>
      </w:r>
      <w:r w:rsidR="00846A61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,</w:t>
      </w:r>
      <w:r w:rsidR="00846A61" w:rsidRPr="00E84BE5">
        <w:rPr>
          <w:rFonts w:ascii="Bookman Old Style" w:eastAsia="Times New Roman" w:hAnsi="Bookman Old Style" w:cs="Arial"/>
          <w:color w:val="000000" w:themeColor="text1"/>
          <w:sz w:val="18"/>
          <w:szCs w:val="18"/>
          <w:lang w:val="uk-UA" w:eastAsia="uk-UA"/>
        </w:rPr>
        <w:t xml:space="preserve"> відповідно до ст. ст. 205, 642 ЦК України,</w:t>
      </w: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 xml:space="preserve"> на пропозицію укласти даний Публічний договір на умовах, передбачених Публічним договором, що оформляється одним з нижче вказаних способів:</w:t>
      </w:r>
    </w:p>
    <w:p w:rsidR="00F46B72" w:rsidRPr="00E84BE5" w:rsidRDefault="00F46B72" w:rsidP="00E84BE5">
      <w:pPr>
        <w:pStyle w:val="a6"/>
        <w:numPr>
          <w:ilvl w:val="0"/>
          <w:numId w:val="4"/>
        </w:numPr>
        <w:tabs>
          <w:tab w:val="left" w:pos="426"/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шляхом направлення Покупцем письмового Замовлення Товару на e-</w:t>
      </w:r>
      <w:proofErr w:type="spellStart"/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mail</w:t>
      </w:r>
      <w:proofErr w:type="spellEnd"/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, розміщений на сайті;</w:t>
      </w:r>
    </w:p>
    <w:p w:rsidR="00F46B72" w:rsidRPr="00E84BE5" w:rsidRDefault="00F46B72" w:rsidP="00E84BE5">
      <w:pPr>
        <w:pStyle w:val="a6"/>
        <w:numPr>
          <w:ilvl w:val="0"/>
          <w:numId w:val="4"/>
        </w:numPr>
        <w:tabs>
          <w:tab w:val="left" w:pos="426"/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 xml:space="preserve">шляхом направлення Покупцем письмового Замовлення Товару за </w:t>
      </w:r>
      <w:r w:rsidR="00E77DC3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юридичною</w:t>
      </w: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 xml:space="preserve"> адресою Продавця, вказаною на сайті;</w:t>
      </w:r>
    </w:p>
    <w:p w:rsidR="00F46B72" w:rsidRPr="00E84BE5" w:rsidRDefault="00F46B72" w:rsidP="00E84BE5">
      <w:pPr>
        <w:pStyle w:val="a6"/>
        <w:numPr>
          <w:ilvl w:val="0"/>
          <w:numId w:val="4"/>
        </w:numPr>
        <w:tabs>
          <w:tab w:val="left" w:pos="426"/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 xml:space="preserve">шляхом усного замовлення Товару по телефону або в офісі </w:t>
      </w:r>
      <w:r w:rsidR="00B670FC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ТОВ «</w:t>
      </w:r>
      <w:proofErr w:type="spellStart"/>
      <w:r w:rsidR="00B670FC" w:rsidRPr="00E84BE5">
        <w:rPr>
          <w:rStyle w:val="a5"/>
          <w:rFonts w:ascii="Bookman Old Style" w:hAnsi="Bookman Old Style" w:cs="Arial"/>
          <w:b w:val="0"/>
          <w:color w:val="000000" w:themeColor="text1"/>
          <w:sz w:val="18"/>
          <w:szCs w:val="18"/>
          <w:shd w:val="clear" w:color="auto" w:fill="FFFFFF"/>
          <w:lang w:val="uk-UA"/>
        </w:rPr>
        <w:t>Метиз</w:t>
      </w:r>
      <w:proofErr w:type="spellEnd"/>
      <w:r w:rsidR="00B670FC" w:rsidRPr="00E84BE5">
        <w:rPr>
          <w:rStyle w:val="a5"/>
          <w:rFonts w:ascii="Bookman Old Style" w:hAnsi="Bookman Old Style" w:cs="Arial"/>
          <w:b w:val="0"/>
          <w:color w:val="000000" w:themeColor="text1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B670FC" w:rsidRPr="00E84BE5">
        <w:rPr>
          <w:rStyle w:val="a5"/>
          <w:rFonts w:ascii="Bookman Old Style" w:hAnsi="Bookman Old Style" w:cs="Arial"/>
          <w:b w:val="0"/>
          <w:color w:val="000000" w:themeColor="text1"/>
          <w:sz w:val="18"/>
          <w:szCs w:val="18"/>
          <w:shd w:val="clear" w:color="auto" w:fill="FFFFFF"/>
          <w:lang w:val="uk-UA"/>
        </w:rPr>
        <w:t>Групп</w:t>
      </w:r>
      <w:proofErr w:type="spellEnd"/>
      <w:r w:rsidR="00B670FC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»</w:t>
      </w: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.</w:t>
      </w:r>
    </w:p>
    <w:p w:rsidR="00B670FC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Для цілей даного Договору всі зазначені в п.1.1. даного Договору терміни використовуються виключно у значенні, обумовленому в п.1.1. даного Договору, незалежно від використання цих термінів в однині або множині, або в інших граматичних формах, відмінках та/або конструкціях.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Всі інші терміни, що окремо не визначені в даному Договорі,</w:t>
      </w:r>
      <w:r w:rsidR="004E17A1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сприймаються і тлумачаться в їх буквальному граматичному значенні виходячи з положень чинного законодавства України, звичаїв ділового обороту, а також мети та предмету даного Договору.</w:t>
      </w:r>
    </w:p>
    <w:p w:rsidR="0011425F" w:rsidRPr="00E84BE5" w:rsidRDefault="0011425F" w:rsidP="00E84BE5">
      <w:pPr>
        <w:pStyle w:val="a6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center"/>
        <w:rPr>
          <w:rFonts w:ascii="Bookman Old Style" w:eastAsia="Times New Roman" w:hAnsi="Bookman Old Style" w:cs="Arial"/>
          <w:b/>
          <w:caps/>
          <w:color w:val="000000" w:themeColor="text1"/>
          <w:spacing w:val="42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Arial"/>
          <w:b/>
          <w:caps/>
          <w:color w:val="000000" w:themeColor="text1"/>
          <w:spacing w:val="42"/>
          <w:sz w:val="18"/>
          <w:szCs w:val="18"/>
          <w:lang w:val="uk-UA" w:eastAsia="ru-RU"/>
        </w:rPr>
        <w:t>ПРЕДМЕТ ДОГОВОРУ</w:t>
      </w:r>
    </w:p>
    <w:p w:rsidR="00846A61" w:rsidRPr="00E84BE5" w:rsidRDefault="00846A61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hAnsi="Bookman Old Style"/>
          <w:color w:val="000000" w:themeColor="text1"/>
          <w:sz w:val="18"/>
          <w:szCs w:val="18"/>
          <w:lang w:val="uk-UA"/>
        </w:rPr>
      </w:pP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Продавець зобов'язується передати Покупцеві Товар, який належить Продавцю на праві власності, а Покупець зобов'язується прийняти Товар та оплатити його в порядку і н</w:t>
      </w:r>
      <w:r w:rsidR="00A614E3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а умовах, передбачених Публічним</w:t>
      </w: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 xml:space="preserve"> договором.</w:t>
      </w:r>
    </w:p>
    <w:p w:rsidR="00846A61" w:rsidRPr="00E84BE5" w:rsidRDefault="00846A61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hAnsi="Bookman Old Style"/>
          <w:color w:val="000000" w:themeColor="text1"/>
          <w:sz w:val="18"/>
          <w:szCs w:val="18"/>
          <w:lang w:val="uk-UA"/>
        </w:rPr>
      </w:pP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Покупець зобов'язаний самостійно ознайомитися з умовами даного Договору, і Продавець не зобов'язаний додатково або будь-яким іншим способом інформувати Покупця про наявність Договору крім як публікації його на Сайті.</w:t>
      </w:r>
    </w:p>
    <w:p w:rsidR="00846A61" w:rsidRPr="00E84BE5" w:rsidRDefault="00846A61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hAnsi="Bookman Old Style"/>
          <w:color w:val="000000" w:themeColor="text1"/>
          <w:sz w:val="18"/>
          <w:szCs w:val="18"/>
          <w:lang w:val="uk-UA"/>
        </w:rPr>
      </w:pP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lastRenderedPageBreak/>
        <w:t>Здійснення Покупцем акцепту підтверджує те, що Покупець ознайомився зі змістом цього Договору, реєстраційними даними Продавця, порядком прийняття претензій, з характеристиками Товару, з ціною Товару, умовами оплати вартості Товару, умовами доставки Товару і оплати вартості такої доставки, гарантійними зобов'язаннями щодо товару, порядком розірвання цього Договору.</w:t>
      </w:r>
    </w:p>
    <w:p w:rsidR="00846A61" w:rsidRPr="00E84BE5" w:rsidRDefault="00846A61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hAnsi="Bookman Old Style"/>
          <w:color w:val="000000" w:themeColor="text1"/>
          <w:sz w:val="18"/>
          <w:szCs w:val="18"/>
          <w:lang w:val="uk-UA"/>
        </w:rPr>
      </w:pP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Шляхом укладення цього Договору Покупець підтверджує, що він ознайомлений з інформацією про Товар, який продається за умовами цього Договору, а саме щодо його форми, габаритів, зовнішнього вигляду, дизайну, кольору, розміру, якості, з характеристиками матеріалу, з якого Товар виготовлений, а також з інформацією про його виробника, усвідомлює такі характеристики Товару і їх значення, і згоден на придбання такого Товару з такими характеристиками.</w:t>
      </w:r>
    </w:p>
    <w:p w:rsidR="00846A61" w:rsidRPr="00E84BE5" w:rsidRDefault="00846A61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hAnsi="Bookman Old Style"/>
          <w:color w:val="000000" w:themeColor="text1"/>
          <w:sz w:val="18"/>
          <w:szCs w:val="18"/>
          <w:lang w:val="uk-UA"/>
        </w:rPr>
      </w:pP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У разі письмової вимоги Покупця даний Договір може бути роздрукований і підписаний Сторонами.</w:t>
      </w:r>
    </w:p>
    <w:p w:rsidR="0011425F" w:rsidRPr="00E84BE5" w:rsidRDefault="0011425F" w:rsidP="00E84BE5">
      <w:pPr>
        <w:pStyle w:val="a6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center"/>
        <w:rPr>
          <w:rFonts w:ascii="Bookman Old Style" w:eastAsia="Times New Roman" w:hAnsi="Bookman Old Style" w:cs="Arial"/>
          <w:b/>
          <w:caps/>
          <w:color w:val="000000" w:themeColor="text1"/>
          <w:spacing w:val="42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Arial"/>
          <w:b/>
          <w:caps/>
          <w:color w:val="000000" w:themeColor="text1"/>
          <w:spacing w:val="42"/>
          <w:sz w:val="18"/>
          <w:szCs w:val="18"/>
          <w:lang w:val="uk-UA" w:eastAsia="ru-RU"/>
        </w:rPr>
        <w:t>ВИБІР ТОВАРУ ТА ПОРЯДОК УКЛАДАННЯ ДОГОВОРУ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Покупець самостійно та на власний розсуд обирає </w:t>
      </w:r>
      <w:r w:rsidR="00E77DC3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на </w:t>
      </w:r>
      <w:proofErr w:type="spellStart"/>
      <w:r w:rsidR="00E77DC3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веб-сайті</w:t>
      </w:r>
      <w:proofErr w:type="spellEnd"/>
      <w:r w:rsidR="00E77DC3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: </w:t>
      </w:r>
      <w:r w:rsidR="00E77DC3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metiz-</w:t>
      </w:r>
      <w:proofErr w:type="spellStart"/>
      <w:r w:rsidR="00E77DC3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group.ua</w:t>
      </w:r>
      <w:proofErr w:type="spellEnd"/>
      <w:r w:rsidR="00E77DC3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запропонований до продажу Товар та</w:t>
      </w:r>
      <w:r w:rsidR="00E77DC3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робить замовлення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:</w:t>
      </w:r>
    </w:p>
    <w:p w:rsidR="00E77DC3" w:rsidRPr="00E84BE5" w:rsidRDefault="00E77DC3" w:rsidP="00E84BE5">
      <w:pPr>
        <w:pStyle w:val="a6"/>
        <w:numPr>
          <w:ilvl w:val="0"/>
          <w:numId w:val="12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шляхом направлення Покупцем письмового Замовлення Товару на e-</w:t>
      </w:r>
      <w:proofErr w:type="spellStart"/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mail</w:t>
      </w:r>
      <w:proofErr w:type="spellEnd"/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, розміщений на сайті;</w:t>
      </w:r>
    </w:p>
    <w:p w:rsidR="00E77DC3" w:rsidRPr="00E84BE5" w:rsidRDefault="00E77DC3" w:rsidP="00E84BE5">
      <w:pPr>
        <w:pStyle w:val="a6"/>
        <w:numPr>
          <w:ilvl w:val="0"/>
          <w:numId w:val="12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шляхом направлення Покупцем письмового Замовлення Товару за юридичною адресою Продавця, вказаною на сайті;</w:t>
      </w:r>
    </w:p>
    <w:p w:rsidR="0011425F" w:rsidRPr="00E84BE5" w:rsidRDefault="00E77DC3" w:rsidP="00E84BE5">
      <w:pPr>
        <w:pStyle w:val="a6"/>
        <w:numPr>
          <w:ilvl w:val="0"/>
          <w:numId w:val="12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 xml:space="preserve">шляхом усного замовлення Товару по телефону або в офісі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ТОВ «</w:t>
      </w:r>
      <w:proofErr w:type="spellStart"/>
      <w:r w:rsidRPr="00E84BE5">
        <w:rPr>
          <w:rStyle w:val="a5"/>
          <w:rFonts w:ascii="Bookman Old Style" w:hAnsi="Bookman Old Style" w:cs="Arial"/>
          <w:b w:val="0"/>
          <w:color w:val="000000" w:themeColor="text1"/>
          <w:sz w:val="18"/>
          <w:szCs w:val="18"/>
          <w:shd w:val="clear" w:color="auto" w:fill="FFFFFF"/>
          <w:lang w:val="uk-UA"/>
        </w:rPr>
        <w:t>Метиз</w:t>
      </w:r>
      <w:proofErr w:type="spellEnd"/>
      <w:r w:rsidRPr="00E84BE5">
        <w:rPr>
          <w:rStyle w:val="a5"/>
          <w:rFonts w:ascii="Bookman Old Style" w:hAnsi="Bookman Old Style" w:cs="Arial"/>
          <w:b w:val="0"/>
          <w:color w:val="000000" w:themeColor="text1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E84BE5">
        <w:rPr>
          <w:rStyle w:val="a5"/>
          <w:rFonts w:ascii="Bookman Old Style" w:hAnsi="Bookman Old Style" w:cs="Arial"/>
          <w:b w:val="0"/>
          <w:color w:val="000000" w:themeColor="text1"/>
          <w:sz w:val="18"/>
          <w:szCs w:val="18"/>
          <w:shd w:val="clear" w:color="auto" w:fill="FFFFFF"/>
          <w:lang w:val="uk-UA"/>
        </w:rPr>
        <w:t>Групп</w:t>
      </w:r>
      <w:proofErr w:type="spellEnd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»</w:t>
      </w: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</w:t>
      </w:r>
      <w:r w:rsidR="00E77DC3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еред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="00E77DC3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оформленням замовлення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Покупець обов’язково уважно ознайомлюється з усіма умовами даного Договору, </w:t>
      </w:r>
      <w:r w:rsidR="00E77DC3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та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у випадку прийняття (акцептування) цих умов в повному обсязі - </w:t>
      </w:r>
      <w:r w:rsidR="00E77DC3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робить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Замовлення на обраний Товар.</w:t>
      </w:r>
    </w:p>
    <w:p w:rsidR="0011425F" w:rsidRPr="0072505B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Даний Договір вважається укладеним, а пропозиція Продавця щодо укладання даного Договору (оферта) повністю прийнятою (акцептованою) Покупцем з моменту </w:t>
      </w:r>
      <w:r w:rsidR="00E77DC3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здійснення оплати, згідно виставленого </w:t>
      </w:r>
      <w:r w:rsidR="00693413"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Продавцем </w:t>
      </w:r>
      <w:r w:rsidR="00E77DC3"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рахунку-фактури</w:t>
      </w:r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</w:t>
      </w:r>
    </w:p>
    <w:p w:rsidR="0011425F" w:rsidRPr="0072505B" w:rsidRDefault="00693413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Приймаючи умови Договору</w:t>
      </w:r>
      <w:r w:rsidR="0011425F"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(оферти) </w:t>
      </w:r>
      <w:r w:rsidR="0011425F"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Покупець підтверджує, що він у зручний та доступний для нього спосіб належним чином у відповідності до вимог </w:t>
      </w:r>
      <w:r w:rsidR="0072505B"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чинного законодавства України </w:t>
      </w:r>
      <w:r w:rsidR="0011425F"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повідомлений Продавцем про:</w:t>
      </w:r>
    </w:p>
    <w:p w:rsidR="0011425F" w:rsidRPr="0072505B" w:rsidRDefault="0011425F" w:rsidP="00E84BE5">
      <w:pPr>
        <w:pStyle w:val="a6"/>
        <w:numPr>
          <w:ilvl w:val="1"/>
          <w:numId w:val="4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місцезнаходження та режим роботи Продавця;</w:t>
      </w:r>
    </w:p>
    <w:p w:rsidR="0011425F" w:rsidRPr="0072505B" w:rsidRDefault="0011425F" w:rsidP="00E84BE5">
      <w:pPr>
        <w:pStyle w:val="a6"/>
        <w:numPr>
          <w:ilvl w:val="1"/>
          <w:numId w:val="4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основні характеристики та споживчі властивості обраного Покупцем Товару;</w:t>
      </w:r>
    </w:p>
    <w:p w:rsidR="0011425F" w:rsidRPr="0072505B" w:rsidRDefault="0011425F" w:rsidP="00E84BE5">
      <w:pPr>
        <w:pStyle w:val="a6"/>
        <w:numPr>
          <w:ilvl w:val="1"/>
          <w:numId w:val="4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вартість обраного Покупцем Товару, а також вартість його доставки Покупцю;</w:t>
      </w:r>
    </w:p>
    <w:p w:rsidR="0011425F" w:rsidRPr="0072505B" w:rsidRDefault="0011425F" w:rsidP="00E84BE5">
      <w:pPr>
        <w:pStyle w:val="a6"/>
        <w:numPr>
          <w:ilvl w:val="1"/>
          <w:numId w:val="4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спосіб, порядок та умови оплати і доставки обраного Покупцем Товару;</w:t>
      </w:r>
    </w:p>
    <w:p w:rsidR="0011425F" w:rsidRPr="0072505B" w:rsidRDefault="0011425F" w:rsidP="00E84BE5">
      <w:pPr>
        <w:pStyle w:val="a6"/>
        <w:numPr>
          <w:ilvl w:val="1"/>
          <w:numId w:val="4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Гарантійні зобов’язання Продавця та інші послуги, пов’язані з утриманням чи ремонтом обраного Покупцем Товару (за їх наявності);</w:t>
      </w:r>
    </w:p>
    <w:p w:rsidR="0011425F" w:rsidRPr="0072505B" w:rsidRDefault="0011425F" w:rsidP="00E84BE5">
      <w:pPr>
        <w:pStyle w:val="a6"/>
        <w:numPr>
          <w:ilvl w:val="1"/>
          <w:numId w:val="4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гарантійний строк Товару, обов’язкові умови використання Товару та можливі наслідки в разі їх невиконання;</w:t>
      </w:r>
    </w:p>
    <w:p w:rsidR="0011425F" w:rsidRPr="0072505B" w:rsidRDefault="0011425F" w:rsidP="00E84BE5">
      <w:pPr>
        <w:pStyle w:val="a6"/>
        <w:numPr>
          <w:ilvl w:val="1"/>
          <w:numId w:val="4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порядок прийняття претензій;</w:t>
      </w:r>
    </w:p>
    <w:p w:rsidR="0011425F" w:rsidRPr="0072505B" w:rsidRDefault="0011425F" w:rsidP="00E84BE5">
      <w:pPr>
        <w:pStyle w:val="a6"/>
        <w:numPr>
          <w:ilvl w:val="1"/>
          <w:numId w:val="4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період прийняття пропозиції (оферти) щодо укладання даного публічного Договору;</w:t>
      </w:r>
    </w:p>
    <w:p w:rsidR="0011425F" w:rsidRPr="0072505B" w:rsidRDefault="0011425F" w:rsidP="00E84BE5">
      <w:pPr>
        <w:pStyle w:val="a6"/>
        <w:numPr>
          <w:ilvl w:val="1"/>
          <w:numId w:val="4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порядок розірвання даного Договору;</w:t>
      </w:r>
    </w:p>
    <w:p w:rsidR="0011425F" w:rsidRPr="0072505B" w:rsidRDefault="0011425F" w:rsidP="00E84BE5">
      <w:pPr>
        <w:pStyle w:val="a6"/>
        <w:numPr>
          <w:ilvl w:val="1"/>
          <w:numId w:val="4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інші умови на яких Товар пропонується до продажу.</w:t>
      </w:r>
    </w:p>
    <w:p w:rsidR="00EB66EA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Строк обробки та оформлення Продавцем Замовлення на Товар становить до </w:t>
      </w:r>
      <w:r w:rsidR="00693413"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3</w:t>
      </w:r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(</w:t>
      </w:r>
      <w:r w:rsidR="00693413"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трь</w:t>
      </w:r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ох) робочих днів з дати </w:t>
      </w:r>
      <w:r w:rsidR="00693413"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здійснення</w:t>
      </w:r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Покупцем в порядку, встановленому п.3.1.-п.3.2. даного Договору, Замовлення на Товар. В разі, якщо зазначене Замовлення на Товар було направлене Покупцем у вихідний або святковий день, строк обробки та оформлення цього Замовлення на Товар починається з першого після вихідного або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святкового робочого дня.</w:t>
      </w:r>
    </w:p>
    <w:p w:rsidR="006E16E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У випадку, якщо Покупець у Замовленні на Товар обрав безготівковий спосіб оплати Товару, то протягом строку, встановленого п.3.</w:t>
      </w:r>
      <w:r w:rsidR="00EB66EA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6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 даного Договору, Продавець зобов’язується направити на зазначену Покупцем у такому Замовленні на Товар адресу електронної пошти рахунок на оплату замовленого Покупцем Товару, включаючи вартість його доставки (якщо Покупець замовив Товар з доставкою).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Покупець має право,повідомивши про це Продавця, в односторонньому порядку відмовитись від даного Договору протягом всього строку з моменту його укладання (акцепту Покупцем оферти Продавця) і до моменту фактичного отримання замовленого Товару.</w:t>
      </w:r>
    </w:p>
    <w:p w:rsidR="0011425F" w:rsidRPr="00E84BE5" w:rsidRDefault="0011425F" w:rsidP="00E84BE5">
      <w:pPr>
        <w:pStyle w:val="a6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center"/>
        <w:rPr>
          <w:rFonts w:ascii="Bookman Old Style" w:eastAsia="Times New Roman" w:hAnsi="Bookman Old Style" w:cs="Arial"/>
          <w:b/>
          <w:caps/>
          <w:color w:val="000000" w:themeColor="text1"/>
          <w:spacing w:val="42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Arial"/>
          <w:b/>
          <w:caps/>
          <w:color w:val="000000" w:themeColor="text1"/>
          <w:spacing w:val="42"/>
          <w:sz w:val="18"/>
          <w:szCs w:val="18"/>
          <w:lang w:val="uk-UA" w:eastAsia="ru-RU"/>
        </w:rPr>
        <w:t>ПРАВА ТА ОБОВ`ЯЗКИ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Покупець має право:</w:t>
      </w:r>
    </w:p>
    <w:p w:rsidR="00EF66A9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вимагати від Продавця повного та належного виконання умов даного Договору;</w:t>
      </w:r>
    </w:p>
    <w:p w:rsidR="00EF66A9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відмовитися від прийняття та оплати неякісного чи некомплектного Товару або Товару, що не відповідає направленому Замовленню на цей Товар;</w:t>
      </w:r>
    </w:p>
    <w:p w:rsidR="00EF66A9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у разі виявлення протягом встановленого гарантійного строку недоліків придбаного Товару вимагати від Продавця - або пропорційного зменшення ціни Товару, або безоплатного усунення недоліків Товару, або відшкодування витрат на усунення недоліків Товару;</w:t>
      </w:r>
    </w:p>
    <w:p w:rsidR="00EF66A9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у разі виявлення протягом встановленого гарантійного строку істотних недоліків Товару</w:t>
      </w:r>
      <w:r w:rsid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, Покупець має право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розірвати даний Договір, або вимагати обміну (заміни) придбаного Товару на такий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lastRenderedPageBreak/>
        <w:t xml:space="preserve">самий Товар належної якості чи на інший аналогічний Товар, що пропонується до продажу </w:t>
      </w:r>
      <w:r w:rsidR="00EF66A9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на </w:t>
      </w:r>
      <w:proofErr w:type="spellStart"/>
      <w:r w:rsidR="00EF66A9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веб-сайті</w:t>
      </w:r>
      <w:proofErr w:type="spellEnd"/>
      <w:r w:rsidR="00EF66A9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: </w:t>
      </w:r>
      <w:r w:rsidR="00EF66A9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metiz-</w:t>
      </w:r>
      <w:proofErr w:type="spellStart"/>
      <w:r w:rsidR="00EF66A9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group.ua</w:t>
      </w:r>
      <w:proofErr w:type="spellEnd"/>
      <w:r w:rsidR="00EF66A9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</w:t>
      </w:r>
    </w:p>
    <w:p w:rsidR="00EF66A9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відмовитися від даного Договору в порядку та у випадках, передбачених даним Договором та чинним законодавством України;</w:t>
      </w:r>
    </w:p>
    <w:p w:rsidR="00EF66A9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розірвати даний Договір в порядку та у випадках, передбачених даним Договором та чинним законодавством України;</w:t>
      </w:r>
    </w:p>
    <w:p w:rsidR="00EF66A9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у разі розірвання чи відмови від даного Договору вимагати від Продавця повернення грошових коштів, сплачених за Товар;</w:t>
      </w:r>
    </w:p>
    <w:p w:rsidR="0011425F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здійснювати інші права, передбачені даним Договором та нормами чинного законодавства України.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Покупець зобов’язується:</w:t>
      </w:r>
    </w:p>
    <w:p w:rsidR="0011425F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належним чином та в повному обсязі виконувати всі свої зобов’язання за даним Договором;</w:t>
      </w:r>
    </w:p>
    <w:p w:rsidR="0011425F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перед укладанням даного Договору уважно ознайомитись з його змістом та умовами, а також ознайомитись із вартістю Товару, що пропонується до продажу </w:t>
      </w:r>
      <w:r w:rsidR="00EF66A9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на </w:t>
      </w:r>
      <w:proofErr w:type="spellStart"/>
      <w:r w:rsidR="00EF66A9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веб-сайті</w:t>
      </w:r>
      <w:proofErr w:type="spellEnd"/>
      <w:r w:rsidR="00EF66A9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: </w:t>
      </w:r>
      <w:r w:rsidR="00EF66A9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metiz-</w:t>
      </w:r>
      <w:proofErr w:type="spellStart"/>
      <w:r w:rsidR="00EF66A9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group.ua</w:t>
      </w:r>
      <w:proofErr w:type="spellEnd"/>
      <w:r w:rsidR="00EF66A9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, способами та порядком її оплати;</w:t>
      </w:r>
    </w:p>
    <w:p w:rsidR="00CF6538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 порядку та на умовах, встановлених даним Договором прийняти замовлений якісний та комплектний Товар;</w:t>
      </w:r>
    </w:p>
    <w:p w:rsidR="0011425F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у строки в порядку та на умовах, встановлених даним Договором, оплатити вартість замовленого Товару;</w:t>
      </w:r>
    </w:p>
    <w:p w:rsidR="0011425F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протягом гарантійного строку зберігати відповідний розрахунковий документ (квитанцію, </w:t>
      </w:r>
      <w:r w:rsidR="00CF6538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видаткову накладну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), </w:t>
      </w:r>
      <w:r w:rsidR="00D86DB4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що підтверджує продаж (передачі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) Товару;</w:t>
      </w:r>
    </w:p>
    <w:p w:rsidR="0011425F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виконувати інші обов’язки, передбачені даним Договором та нормами чинного законодавства України.</w:t>
      </w:r>
    </w:p>
    <w:p w:rsidR="00CF6538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Продавець має право:</w:t>
      </w:r>
    </w:p>
    <w:p w:rsidR="00CF6538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в залежності від ринкової кон’юнктури періодично переглядати та змінювати вартість Товару, що пропонується до продажу </w:t>
      </w:r>
      <w:r w:rsidR="00CF6538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на </w:t>
      </w:r>
      <w:proofErr w:type="spellStart"/>
      <w:r w:rsidR="00CF6538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веб-сайті</w:t>
      </w:r>
      <w:proofErr w:type="spellEnd"/>
      <w:r w:rsidR="00CF6538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: </w:t>
      </w:r>
      <w:r w:rsidR="00CF6538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metiz-</w:t>
      </w:r>
      <w:proofErr w:type="spellStart"/>
      <w:r w:rsidR="00CF6538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group.ua</w:t>
      </w:r>
      <w:proofErr w:type="spellEnd"/>
      <w:r w:rsidR="00CF6538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</w:t>
      </w:r>
    </w:p>
    <w:p w:rsidR="0011425F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здійснювати інші права, передбачені даним Договором та нормами чинного законодавства України.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Продавець зобов’язується:</w:t>
      </w:r>
    </w:p>
    <w:p w:rsidR="0011425F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належним чином та в повному обсязі виконувати всі свої зобов’язання за даним Договором;</w:t>
      </w:r>
    </w:p>
    <w:p w:rsidR="0011425F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надати Покупцю повну та достовірну інформацію про Товар та його вартість шляхом розміщення цієї інформації </w:t>
      </w:r>
      <w:r w:rsidR="00CF6538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на </w:t>
      </w:r>
      <w:proofErr w:type="spellStart"/>
      <w:r w:rsidR="00CF6538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веб-сайті</w:t>
      </w:r>
      <w:proofErr w:type="spellEnd"/>
      <w:r w:rsidR="00CF6538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: </w:t>
      </w:r>
      <w:r w:rsidR="00CF6538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metiz-</w:t>
      </w:r>
      <w:proofErr w:type="spellStart"/>
      <w:r w:rsidR="00CF6538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group.ua</w:t>
      </w:r>
      <w:proofErr w:type="spellEnd"/>
      <w:r w:rsidR="00CF6538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</w:t>
      </w:r>
    </w:p>
    <w:p w:rsidR="0011425F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у строки, в порядку та на умовах, встановлених даним Договором, забезпечити доставку замовленого Покупцем Товару до місця зазначеного Покупцем і у спосіб обраний Покупцем у відповідному Замовленні на такий Товар;</w:t>
      </w:r>
    </w:p>
    <w:p w:rsidR="009566CA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у строки, в порядку та на умовах, встановлених даним Договором, забезпечити передачу (вручення) Покупцю або </w:t>
      </w:r>
      <w:proofErr w:type="spellStart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Отримувачу</w:t>
      </w:r>
      <w:proofErr w:type="spellEnd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Товару замовленого Покупцем якісного та комплектного Товару у належній упаковці, а також передати разом із Товаром всі документи, зазначені в п.6.11. даного Договору;</w:t>
      </w:r>
    </w:p>
    <w:p w:rsidR="0011425F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виконувати інші обов’язки, передбачені даним Договором та нормами чинного законодавства України.</w:t>
      </w:r>
    </w:p>
    <w:p w:rsidR="0011425F" w:rsidRPr="00E84BE5" w:rsidRDefault="0011425F" w:rsidP="00E84BE5">
      <w:pPr>
        <w:pStyle w:val="a6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center"/>
        <w:rPr>
          <w:rFonts w:ascii="Bookman Old Style" w:hAnsi="Bookman Old Style"/>
          <w:b/>
          <w:sz w:val="18"/>
          <w:szCs w:val="18"/>
          <w:lang w:val="uk-UA"/>
        </w:rPr>
      </w:pPr>
      <w:r w:rsidRPr="00E84BE5">
        <w:rPr>
          <w:rFonts w:ascii="Bookman Old Style" w:hAnsi="Bookman Old Style"/>
          <w:b/>
          <w:sz w:val="18"/>
          <w:szCs w:val="18"/>
          <w:lang w:val="uk-UA"/>
        </w:rPr>
        <w:t>ВАРТІСТЬ ТОВАРУ</w:t>
      </w:r>
      <w:r w:rsidR="000B4BD1">
        <w:rPr>
          <w:rFonts w:ascii="Bookman Old Style" w:hAnsi="Bookman Old Style"/>
          <w:b/>
          <w:sz w:val="18"/>
          <w:szCs w:val="18"/>
          <w:lang w:val="en-US"/>
        </w:rPr>
        <w:t xml:space="preserve"> </w:t>
      </w:r>
      <w:r w:rsidRPr="00E84BE5">
        <w:rPr>
          <w:rFonts w:ascii="Bookman Old Style" w:hAnsi="Bookman Old Style"/>
          <w:b/>
          <w:sz w:val="18"/>
          <w:szCs w:val="18"/>
          <w:lang w:val="uk-UA"/>
        </w:rPr>
        <w:t>ТА</w:t>
      </w:r>
      <w:r w:rsidR="000B4BD1">
        <w:rPr>
          <w:rFonts w:ascii="Bookman Old Style" w:hAnsi="Bookman Old Style"/>
          <w:b/>
          <w:sz w:val="18"/>
          <w:szCs w:val="18"/>
          <w:lang w:val="en-US"/>
        </w:rPr>
        <w:t xml:space="preserve"> </w:t>
      </w:r>
      <w:r w:rsidRPr="00E84BE5">
        <w:rPr>
          <w:rFonts w:ascii="Bookman Old Style" w:hAnsi="Bookman Old Style"/>
          <w:b/>
          <w:sz w:val="18"/>
          <w:szCs w:val="18"/>
          <w:lang w:val="uk-UA"/>
        </w:rPr>
        <w:t>ПОРЯДОК ОПЛАТИ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Вартість Товару, що пропонується до продажу </w:t>
      </w:r>
      <w:r w:rsidR="009566CA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на </w:t>
      </w:r>
      <w:proofErr w:type="spellStart"/>
      <w:r w:rsidR="009566CA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веб-сайті</w:t>
      </w:r>
      <w:proofErr w:type="spellEnd"/>
      <w:r w:rsidR="009566CA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: </w:t>
      </w:r>
      <w:r w:rsidR="009566CA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metiz-</w:t>
      </w:r>
      <w:proofErr w:type="spellStart"/>
      <w:r w:rsidR="009566CA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group.ua</w:t>
      </w:r>
      <w:proofErr w:type="spellEnd"/>
      <w:r w:rsidR="009566CA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, наводиться </w:t>
      </w:r>
      <w:r w:rsidR="009566CA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на </w:t>
      </w:r>
      <w:proofErr w:type="spellStart"/>
      <w:r w:rsidR="009566CA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веб-сайті</w:t>
      </w:r>
      <w:proofErr w:type="spellEnd"/>
      <w:r w:rsidR="009566CA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: </w:t>
      </w:r>
      <w:r w:rsidR="009566CA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metiz-</w:t>
      </w:r>
      <w:proofErr w:type="spellStart"/>
      <w:r w:rsidR="009566CA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group.ua</w:t>
      </w:r>
      <w:proofErr w:type="spellEnd"/>
      <w:r w:rsidR="009566CA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="00BB0AA0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в розділі «СКАЧАТЬ ПРАЙС»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(невід’ємна частина даного Договору) і встановлюється в порядку, передбаченому чинним законодавством України.</w:t>
      </w:r>
    </w:p>
    <w:p w:rsidR="003914D0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Вартість Товару, замовленого Покупцем, дорівнює для цього Покупця вартості цього Товару зазначеній </w:t>
      </w:r>
      <w:r w:rsidR="003914D0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на </w:t>
      </w:r>
      <w:proofErr w:type="spellStart"/>
      <w:r w:rsidR="003914D0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веб-сайті</w:t>
      </w:r>
      <w:proofErr w:type="spellEnd"/>
      <w:r w:rsidR="003914D0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: </w:t>
      </w:r>
      <w:r w:rsidR="003914D0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metiz-</w:t>
      </w:r>
      <w:proofErr w:type="spellStart"/>
      <w:r w:rsidR="003914D0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group.ua</w:t>
      </w:r>
      <w:proofErr w:type="spellEnd"/>
      <w:r w:rsidR="003914D0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на момент укладання цим Покупцем даного Договору (акцепту цим Покупцем оферти Продавця).</w:t>
      </w:r>
    </w:p>
    <w:p w:rsidR="003914D0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З моменту укладання Покупцем даного Договору (акцепту Покупцем оферти Продавця) Продавець не має права жодним чином та за жодних умов змінювати чи будь-яким іншим чином переглядати для цього Покупця вартість замовленого ним Товару, а також вартість його доставки.</w:t>
      </w:r>
    </w:p>
    <w:p w:rsidR="003914D0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Якщо Покупець замовив Товар з доставкою, у вартість цього Товару включається вартість його доставки до місця та у спосіб, визначені Покупцем у відповідному Замовленні на Товар. При цьому у розрахунковому документі на Товар (</w:t>
      </w:r>
      <w:r w:rsidR="00E84BE5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накладна,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квитанція, товарний чи касовий чек), що передається Покупцю разом із доставленим Товаром, вартість Товару і вартість доставки зазначаються як окремо, так і разом.</w:t>
      </w:r>
    </w:p>
    <w:p w:rsidR="003914D0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Невиконання Покупцем своїх зобов’язань щодо оплати замовленого ним Товару вважається односторонньою відмовою Покупця від даного Договору в повному обсязі, що, відповідно, має наслідком припинення в повному обсязі всіх зобов’язань Продавця, що виникли внаслідок прийняття Покупцем пропозиції Продавця щодо укладання даного Договору.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Всі розрахунки за даним Договором здійснюються виключно у національній валюті України.</w:t>
      </w:r>
    </w:p>
    <w:p w:rsidR="0011425F" w:rsidRPr="00E84BE5" w:rsidRDefault="0011425F" w:rsidP="00E84BE5">
      <w:pPr>
        <w:pStyle w:val="a6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center"/>
        <w:rPr>
          <w:rFonts w:ascii="Bookman Old Style" w:hAnsi="Bookman Old Style"/>
          <w:b/>
          <w:color w:val="000000" w:themeColor="text1"/>
          <w:sz w:val="18"/>
          <w:szCs w:val="18"/>
          <w:lang w:val="uk-UA"/>
        </w:rPr>
      </w:pPr>
      <w:r w:rsidRPr="00E84BE5">
        <w:rPr>
          <w:rFonts w:ascii="Bookman Old Style" w:hAnsi="Bookman Old Style"/>
          <w:b/>
          <w:color w:val="000000" w:themeColor="text1"/>
          <w:sz w:val="18"/>
          <w:szCs w:val="18"/>
          <w:lang w:val="uk-UA"/>
        </w:rPr>
        <w:t>ДОСТАВКА ТА ВРУЧЕННЯ (ПЕРЕДА</w:t>
      </w:r>
      <w:r w:rsidR="00DC4DF1">
        <w:rPr>
          <w:rFonts w:ascii="Bookman Old Style" w:hAnsi="Bookman Old Style"/>
          <w:b/>
          <w:color w:val="000000" w:themeColor="text1"/>
          <w:sz w:val="18"/>
          <w:szCs w:val="18"/>
          <w:lang w:val="uk-UA"/>
        </w:rPr>
        <w:t>ЧА</w:t>
      </w:r>
      <w:r w:rsidRPr="00E84BE5">
        <w:rPr>
          <w:rFonts w:ascii="Bookman Old Style" w:hAnsi="Bookman Old Style"/>
          <w:b/>
          <w:color w:val="000000" w:themeColor="text1"/>
          <w:sz w:val="18"/>
          <w:szCs w:val="18"/>
          <w:lang w:val="uk-UA"/>
        </w:rPr>
        <w:t>)</w:t>
      </w:r>
      <w:r w:rsidR="00DC4DF1">
        <w:rPr>
          <w:rFonts w:ascii="Bookman Old Style" w:hAnsi="Bookman Old Style"/>
          <w:b/>
          <w:color w:val="000000" w:themeColor="text1"/>
          <w:sz w:val="18"/>
          <w:szCs w:val="18"/>
          <w:lang w:val="uk-UA"/>
        </w:rPr>
        <w:t xml:space="preserve"> Т</w:t>
      </w:r>
      <w:r w:rsidRPr="00E84BE5">
        <w:rPr>
          <w:rFonts w:ascii="Bookman Old Style" w:hAnsi="Bookman Old Style"/>
          <w:b/>
          <w:color w:val="000000" w:themeColor="text1"/>
          <w:sz w:val="18"/>
          <w:szCs w:val="18"/>
          <w:lang w:val="uk-UA"/>
        </w:rPr>
        <w:t>ОВАРУ</w:t>
      </w:r>
    </w:p>
    <w:p w:rsidR="00837CE7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lastRenderedPageBreak/>
        <w:t>Якщо Покупець замовив Товар без доставки, він може самостійно отримати замовлений Товар за адресою Продавця, зазначеній у Розділі «</w:t>
      </w:r>
      <w:r w:rsidR="003914D0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КОНТАКТИ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» </w:t>
      </w:r>
      <w:r w:rsidR="003914D0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на </w:t>
      </w:r>
      <w:proofErr w:type="spellStart"/>
      <w:r w:rsidR="003914D0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веб-сайті</w:t>
      </w:r>
      <w:proofErr w:type="spellEnd"/>
      <w:r w:rsidR="003914D0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: </w:t>
      </w:r>
      <w:r w:rsidR="003914D0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metiz-</w:t>
      </w:r>
      <w:proofErr w:type="spellStart"/>
      <w:r w:rsidR="003914D0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group.ua</w:t>
      </w:r>
      <w:proofErr w:type="spellEnd"/>
      <w:r w:rsidR="003914D0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</w:t>
      </w:r>
    </w:p>
    <w:p w:rsidR="00837CE7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Якщо Покупець замовив Товар з доставкою, Продавець зобов’язується у строк,</w:t>
      </w:r>
      <w:r w:rsidR="00BF1DD9" w:rsidRPr="00BF1DD9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eastAsia="ru-RU"/>
        </w:rPr>
        <w:t xml:space="preserve"> </w:t>
      </w:r>
      <w:r w:rsidR="00BF1DD9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погоджений Сторонами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, але в будь-якому випадку не пізніше 30 (Тридцяти) календарних днів з моменту укладання Покупцем даного Договору (акцепту Покупцем оферти Продавця) доставити Покупцю або </w:t>
      </w:r>
      <w:proofErr w:type="spellStart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Отримувачу</w:t>
      </w:r>
      <w:proofErr w:type="spellEnd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Товару та вручити (передати) замовлений Товар у місці доставки Товару, зазначеному Покупцем у відповідному Замовленні на Товар.</w:t>
      </w:r>
    </w:p>
    <w:p w:rsidR="00837CE7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Доставка Товару здійснюється Продавцем у спосіб та до місця, визначеного Покупцем у відповідному Замовленні на Товар.</w:t>
      </w:r>
    </w:p>
    <w:p w:rsidR="00837CE7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proofErr w:type="spellStart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Отримувачем</w:t>
      </w:r>
      <w:proofErr w:type="spellEnd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Товару замовленого Покупцем є Покупець або Отримувач Товару.</w:t>
      </w:r>
    </w:p>
    <w:p w:rsidR="00837CE7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Вартість доставки замовленого Покупцем Товару визначається в залежності від місця і способу доставки, зазначеного Покупцем у відповідному Замовленні на Товар.</w:t>
      </w:r>
    </w:p>
    <w:p w:rsidR="00837CE7" w:rsidRPr="004250B0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Інформація щодо можливих способів доставки Товару (невід’ємна частина даного Договору) міститься</w:t>
      </w:r>
      <w:r w:rsidR="00A614E3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в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розділ</w:t>
      </w:r>
      <w:r w:rsidR="00A614E3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і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«</w:t>
      </w:r>
      <w:r w:rsidR="00A614E3"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Д</w:t>
      </w: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оставка» </w:t>
      </w:r>
      <w:r w:rsidR="003914D0"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на </w:t>
      </w:r>
      <w:proofErr w:type="spellStart"/>
      <w:r w:rsidR="003914D0"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веб-сайті</w:t>
      </w:r>
      <w:proofErr w:type="spellEnd"/>
      <w:r w:rsidR="003914D0"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: </w:t>
      </w:r>
      <w:r w:rsidR="003914D0" w:rsidRPr="004250B0">
        <w:rPr>
          <w:rFonts w:ascii="Bookman Old Style" w:hAnsi="Bookman Old Style"/>
          <w:color w:val="000000" w:themeColor="text1"/>
          <w:sz w:val="18"/>
          <w:szCs w:val="18"/>
          <w:lang w:val="uk-UA"/>
        </w:rPr>
        <w:t>metiz-</w:t>
      </w:r>
      <w:proofErr w:type="spellStart"/>
      <w:r w:rsidR="003914D0" w:rsidRPr="004250B0">
        <w:rPr>
          <w:rFonts w:ascii="Bookman Old Style" w:hAnsi="Bookman Old Style"/>
          <w:color w:val="000000" w:themeColor="text1"/>
          <w:sz w:val="18"/>
          <w:szCs w:val="18"/>
          <w:lang w:val="uk-UA"/>
        </w:rPr>
        <w:t>group.ua</w:t>
      </w:r>
      <w:proofErr w:type="spellEnd"/>
      <w:r w:rsidR="003914D0"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</w:t>
      </w:r>
    </w:p>
    <w:p w:rsidR="00837CE7" w:rsidRPr="004250B0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Доставка замовленого Покупцем Товару здійснюється Продавцем власними силами або за допомогою залучених Продавцем на партнерських засадах кур’єрів та служб доставки в залежності від визначеного Покупцем у відповідному Замовленні на Товар місця і способу доставки.</w:t>
      </w:r>
    </w:p>
    <w:p w:rsidR="00837CE7" w:rsidRPr="004250B0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Товар вручається (передається) Покупцю або </w:t>
      </w:r>
      <w:proofErr w:type="spellStart"/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Отримувачу</w:t>
      </w:r>
      <w:proofErr w:type="spellEnd"/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Товар в упакованому вигляді.</w:t>
      </w:r>
    </w:p>
    <w:p w:rsidR="0011425F" w:rsidRPr="004250B0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Разом із Товаром Продавець зобов’язується передати Покупцю або </w:t>
      </w:r>
      <w:proofErr w:type="spellStart"/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Отримувачу</w:t>
      </w:r>
      <w:proofErr w:type="spellEnd"/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Товару:</w:t>
      </w:r>
    </w:p>
    <w:p w:rsidR="0011425F" w:rsidRPr="004250B0" w:rsidRDefault="0011425F" w:rsidP="004250B0">
      <w:pPr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- оформлений Продавцем відповідно до вимог чинного законодавства України один примірник </w:t>
      </w:r>
      <w:r w:rsidR="00E84BE5"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рахунку фактури </w:t>
      </w: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на Товар, направленого Покупцем в порядку, встановленому </w:t>
      </w:r>
      <w:r w:rsidR="00E84BE5"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даним</w:t>
      </w: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Договор</w:t>
      </w:r>
      <w:r w:rsidR="00E84BE5"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ом</w:t>
      </w: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;</w:t>
      </w:r>
    </w:p>
    <w:p w:rsidR="0011425F" w:rsidRPr="004250B0" w:rsidRDefault="0011425F" w:rsidP="004250B0">
      <w:pPr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- відповідний розрахунковий документ встановленої форми (</w:t>
      </w:r>
      <w:r w:rsidR="00D80436"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накладну, </w:t>
      </w: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квитанцію, товарний чи касовий чек) з відміткою </w:t>
      </w:r>
      <w:r w:rsidR="00D86DB4"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про дату продажу (дату передачі</w:t>
      </w: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) Товару;</w:t>
      </w:r>
    </w:p>
    <w:p w:rsidR="004250B0" w:rsidRPr="004250B0" w:rsidRDefault="0011425F" w:rsidP="004250B0">
      <w:pPr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- інструкцію по догляду за Товаром</w:t>
      </w:r>
      <w:r w:rsidR="00D80436"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(якщо така необхідна)</w:t>
      </w: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</w:t>
      </w:r>
    </w:p>
    <w:p w:rsidR="004250B0" w:rsidRPr="004250B0" w:rsidRDefault="004250B0" w:rsidP="004250B0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4250B0">
        <w:rPr>
          <w:rFonts w:ascii="Bookman Old Style" w:hAnsi="Bookman Old Style"/>
          <w:color w:val="000000" w:themeColor="text1"/>
          <w:sz w:val="18"/>
          <w:szCs w:val="18"/>
          <w:lang w:val="uk-UA"/>
        </w:rPr>
        <w:t xml:space="preserve">Приймання товару за якістю та за кількістю проводиться відповідно до </w:t>
      </w:r>
      <w:r>
        <w:rPr>
          <w:rFonts w:ascii="Bookman Old Style" w:hAnsi="Bookman Old Style"/>
          <w:color w:val="000000" w:themeColor="text1"/>
          <w:sz w:val="18"/>
          <w:szCs w:val="18"/>
          <w:lang w:val="uk-UA"/>
        </w:rPr>
        <w:t xml:space="preserve">чинного законодавства України та </w:t>
      </w:r>
      <w:r w:rsidRPr="004250B0">
        <w:rPr>
          <w:rFonts w:ascii="Bookman Old Style" w:hAnsi="Bookman Old Style"/>
          <w:color w:val="000000" w:themeColor="text1"/>
          <w:sz w:val="18"/>
          <w:szCs w:val="18"/>
          <w:lang w:val="uk-UA"/>
        </w:rPr>
        <w:t>Інструкції про порядок приймання продукції виробничо-технічного призначення і товарів народного споживання за якістю № П-7 від 25.04.1966р.  та № П-6 від 1965 і 1966 рр.</w:t>
      </w:r>
    </w:p>
    <w:p w:rsidR="0011425F" w:rsidRPr="004250B0" w:rsidRDefault="00D86DB4" w:rsidP="004250B0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Вручення (передачі</w:t>
      </w:r>
      <w:r w:rsidR="0011425F"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)</w:t>
      </w: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="0011425F"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замовленого Товару Покупцю або </w:t>
      </w:r>
      <w:proofErr w:type="spellStart"/>
      <w:r w:rsidR="0011425F"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Отримувачу</w:t>
      </w:r>
      <w:proofErr w:type="spellEnd"/>
      <w:r w:rsidR="0011425F"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Товару здійснюється виключно за наступних умов:</w:t>
      </w:r>
    </w:p>
    <w:p w:rsidR="0011425F" w:rsidRPr="004250B0" w:rsidRDefault="0011425F" w:rsidP="004250B0">
      <w:pPr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- оплати Покупцем ста відсотків вартості такого Товару в порядку та на умовах, встановлених даним Договором;</w:t>
      </w:r>
    </w:p>
    <w:p w:rsidR="0011425F" w:rsidRPr="004250B0" w:rsidRDefault="0011425F" w:rsidP="004250B0">
      <w:pPr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- пред’явлення Покупцем або </w:t>
      </w:r>
      <w:proofErr w:type="spellStart"/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Отримувачем</w:t>
      </w:r>
      <w:proofErr w:type="spellEnd"/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Товару документу, що посвідчує його особу;</w:t>
      </w:r>
    </w:p>
    <w:p w:rsidR="0011425F" w:rsidRPr="004250B0" w:rsidRDefault="0011425F" w:rsidP="00E84BE5">
      <w:pPr>
        <w:tabs>
          <w:tab w:val="left" w:pos="709"/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-</w:t>
      </w:r>
      <w:r w:rsidR="00D80436"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підписання Покупцем або </w:t>
      </w:r>
      <w:proofErr w:type="spellStart"/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Отримувачем</w:t>
      </w:r>
      <w:proofErr w:type="spellEnd"/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Товару </w:t>
      </w:r>
      <w:r w:rsidR="00166C22"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накладної на Товар</w:t>
      </w: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</w:t>
      </w:r>
    </w:p>
    <w:p w:rsidR="0011425F" w:rsidRPr="0072505B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Під час вручення (переда</w:t>
      </w:r>
      <w:r w:rsidR="00D86DB4"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чі</w:t>
      </w: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) замовленого</w:t>
      </w:r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Товару Покупцю або </w:t>
      </w:r>
      <w:proofErr w:type="spellStart"/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Отримувачу</w:t>
      </w:r>
      <w:proofErr w:type="spellEnd"/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Товару Продавець або залучені Продавцем на партнерських засадах кур’єри та служб</w:t>
      </w:r>
      <w:r w:rsidR="00D80436"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и</w:t>
      </w:r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доставки, що здійснили доставку такого Товару, в присутності Покупця проводять перевірку відповідності Товару Замовленню на цей Товар.</w:t>
      </w:r>
      <w:r w:rsidR="0079141D"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У випадку, якщо замовлений Товар не відповідає відповідному направленому Покупцем Замовленню на цей Товар або Товар є неякісним, некомплектним чи має якісь недоліки, Покупець має право за власним вибором:</w:t>
      </w:r>
      <w:r w:rsidR="009D756E" w:rsidRP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</w:t>
      </w:r>
    </w:p>
    <w:p w:rsidR="0011425F" w:rsidRPr="00E84BE5" w:rsidRDefault="0011425F" w:rsidP="00E84BE5">
      <w:pPr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- або відмовитись від даного Договору;</w:t>
      </w:r>
    </w:p>
    <w:p w:rsidR="0011425F" w:rsidRPr="00E84BE5" w:rsidRDefault="0011425F" w:rsidP="00E84BE5">
      <w:pPr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- або вимагати обміну (заміни) цього Товару на такий самий Товар належної якості відповідно до направленого Покупцем Замовлення на Товар чи на інший аналогічний Товар, з числа Товарів наявних у продажу </w:t>
      </w:r>
      <w:r w:rsidR="003914D0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на </w:t>
      </w:r>
      <w:proofErr w:type="spellStart"/>
      <w:r w:rsidR="003914D0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веб-сайті</w:t>
      </w:r>
      <w:proofErr w:type="spellEnd"/>
      <w:r w:rsidR="003914D0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: </w:t>
      </w:r>
      <w:r w:rsidR="003914D0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metiz-</w:t>
      </w:r>
      <w:proofErr w:type="spellStart"/>
      <w:r w:rsidR="003914D0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group.ua</w:t>
      </w:r>
      <w:proofErr w:type="spellEnd"/>
      <w:r w:rsidR="003914D0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Якщо замовлений Товар є якісним, комплектним та повністю відповідає відповідному направленому Покупцем Замовленню на цей Товар, Покупець або Отримувач Товару підписує:</w:t>
      </w:r>
    </w:p>
    <w:p w:rsidR="0011425F" w:rsidRPr="00E84BE5" w:rsidRDefault="0011425F" w:rsidP="00E84BE5">
      <w:pPr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- </w:t>
      </w:r>
      <w:r w:rsidR="00D80436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накладну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на Товар та передає його Продавцю,</w:t>
      </w:r>
    </w:p>
    <w:p w:rsidR="0011425F" w:rsidRPr="00E84BE5" w:rsidRDefault="0011425F" w:rsidP="00E84BE5">
      <w:pPr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- або документ встановленої форми залученої Продавцем на партнерських засадах служби доставки.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Підпис Покупця або </w:t>
      </w:r>
      <w:proofErr w:type="spellStart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Отримувача</w:t>
      </w:r>
      <w:proofErr w:type="spellEnd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Товару на </w:t>
      </w:r>
      <w:r w:rsidR="00D80436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накладній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на Товар є беззастережним підтвердженням наступних фактів:</w:t>
      </w:r>
    </w:p>
    <w:p w:rsidR="0011425F" w:rsidRPr="00E84BE5" w:rsidRDefault="0011425F" w:rsidP="00E84BE5">
      <w:pPr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- отримання замовленого Товару Покупцем або </w:t>
      </w:r>
      <w:proofErr w:type="spellStart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Отримувачем</w:t>
      </w:r>
      <w:proofErr w:type="spellEnd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Товару;</w:t>
      </w:r>
    </w:p>
    <w:p w:rsidR="0011425F" w:rsidRPr="00E84BE5" w:rsidRDefault="0011425F" w:rsidP="00E84BE5">
      <w:pPr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- відповідність замовленого Товару направленому Покупцем Замовленню на цей Товар;</w:t>
      </w:r>
    </w:p>
    <w:p w:rsidR="0011425F" w:rsidRPr="00E84BE5" w:rsidRDefault="0011425F" w:rsidP="00E84BE5">
      <w:pPr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- відсутність у Покупця претензій щодо якості та комплектності замовленого Товару.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Ризик випадкового знищення, втрати або пошкодження замовленого Товару переходить до Покупця з моменту </w:t>
      </w:r>
      <w:r w:rsidR="00166C22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підписання накладної та фактичного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вручення (переда</w:t>
      </w:r>
      <w:r w:rsidR="00DC4DF1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чі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) цього Товару Покупцю або </w:t>
      </w:r>
      <w:proofErr w:type="spellStart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Отримувачу</w:t>
      </w:r>
      <w:proofErr w:type="spellEnd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Товару.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Даний Договір вважається викон</w:t>
      </w:r>
      <w:r w:rsidR="00DC4DF1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аним в момент вручення (передачі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) Покупцю або </w:t>
      </w:r>
      <w:proofErr w:type="spellStart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Отримувачу</w:t>
      </w:r>
      <w:proofErr w:type="spellEnd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Товару замовленого Покупцем комплектного Товару належної якості, що повністю відповідає направленому Покупцем Замовленню на цей Товар.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Відмова Покупця або </w:t>
      </w:r>
      <w:proofErr w:type="spellStart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Отримувача</w:t>
      </w:r>
      <w:proofErr w:type="spellEnd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Товару від прийняття замовленого Товару, що повністю відповідає направленому Покупцем Замовленню на цей Товар та/або відмова Покупця або </w:t>
      </w:r>
      <w:proofErr w:type="spellStart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Отримувача</w:t>
      </w:r>
      <w:proofErr w:type="spellEnd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Товару від підписання другого примірника оформленого бланка Замовлення на цей Товар вважається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lastRenderedPageBreak/>
        <w:t>односторонньою відмовою Покупця від даного Договору в повному обсязі, що, відповідно, має наслідком припинення в повному обсязі всіх зобов’язань Продавця, що виникли внаслідок прийняття Покупцем пропозиції Продавця щодо укладання даного Договору, окрім зобов’язань з повернення коштів, сплачених Покупцем за Товар (у випадку якщо такі кошти були сплачені).</w:t>
      </w:r>
    </w:p>
    <w:p w:rsidR="0011425F" w:rsidRPr="00E84BE5" w:rsidRDefault="0011425F" w:rsidP="00E84BE5">
      <w:pPr>
        <w:pStyle w:val="ad"/>
        <w:numPr>
          <w:ilvl w:val="0"/>
          <w:numId w:val="3"/>
        </w:numPr>
        <w:tabs>
          <w:tab w:val="left" w:pos="1276"/>
        </w:tabs>
        <w:spacing w:line="276" w:lineRule="auto"/>
        <w:ind w:left="0" w:firstLine="567"/>
        <w:jc w:val="center"/>
        <w:rPr>
          <w:rFonts w:ascii="Bookman Old Style" w:hAnsi="Bookman Old Style"/>
          <w:b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hAnsi="Bookman Old Style"/>
          <w:b/>
          <w:color w:val="000000" w:themeColor="text1"/>
          <w:sz w:val="18"/>
          <w:szCs w:val="18"/>
          <w:lang w:val="uk-UA" w:eastAsia="ru-RU"/>
        </w:rPr>
        <w:t>ЯКІСТЬ ТОВАРУ, ГАРАНТІЙНІ ЗОБОВ`ЯЗАННЯ, ПРЯДОК ПРЕД`ЯВЛЕННЯ ТА ЗАДОВОЛЕННЯ ПРЕРЕНЗІЙ ПОКУПЦЯ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Продавець зобов’язується передати Покупцю замовлений ним Товар належної якості, придатний для використання з тією метою, з якою такий Товар звичайно використовується.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Якість Товару повинна відповідати вимогам, встановленим для такої категорії Товарів у відповідних нормативно-правових актах і нормативних документах.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Продавець забезпечує належне </w:t>
      </w:r>
      <w:r w:rsidR="00F62FE7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обслуговування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придбаного </w:t>
      </w:r>
      <w:r w:rsidR="00F62FE7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Покупцем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Товару протягом гарантійного строку, встановленого нормативно-правовими актами, нормативними документами та Гарантійними зобов’язаннями</w:t>
      </w:r>
      <w:r w:rsidR="00CD221D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(якщо </w:t>
      </w:r>
      <w:r w:rsidR="00F62FE7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такі мають місце)</w:t>
      </w:r>
      <w:r w:rsidR="00CD221D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Гарантійний строк починає свій перебіг починаючи від дати вручення (переда</w:t>
      </w:r>
      <w:r w:rsidR="00D86DB4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чі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) замовленого Товару Покупцю.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При обміні Покупцем Товару належної якості чи обміні (заміні)</w:t>
      </w:r>
      <w:r w:rsidR="00F62FE7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Покупцем Товару з істотними недоліками його гарантійний строк обчислюється заново від дня обміну Товару належної якості чи від дня обміну (заміни) Товару з істотними недоліками.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Гарантійний строк збільшується на термін здійснення Продавцем безоплатного усунення недоліків Товару. Зазначений термін обчислюється від дня, коли Покупець передав Продавцю Товар для усунення його недоліків.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У разі виявлення протягом встановленого гарантійного строку недоліків придбаного Товару Покупець має право вимагати:</w:t>
      </w:r>
    </w:p>
    <w:p w:rsidR="0011425F" w:rsidRPr="00E84BE5" w:rsidRDefault="0011425F" w:rsidP="00E84BE5">
      <w:pPr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- пропорційного зменшення ціни Товару;</w:t>
      </w:r>
    </w:p>
    <w:p w:rsidR="0011425F" w:rsidRPr="00E84BE5" w:rsidRDefault="0011425F" w:rsidP="00E84BE5">
      <w:pPr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- безоплатного усунення недоліків Товару;</w:t>
      </w:r>
    </w:p>
    <w:p w:rsidR="0011425F" w:rsidRPr="00E84BE5" w:rsidRDefault="0011425F" w:rsidP="00E84BE5">
      <w:pPr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- відшкодування витрат на усунення недоліків Товару.</w:t>
      </w:r>
    </w:p>
    <w:p w:rsidR="00F62FE7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У разі пред’явлення Покупцем вимоги про безоплатне усунення недоліків Товару, такі недоліки повинні бути усунуті Продавцем протягом 14 (Чотирнадцяти) </w:t>
      </w:r>
      <w:r w:rsidR="00F62FE7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робочих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днів з дати надходження цього Товару з недоліками до Продавця або в інший строк за взаємною згодою Продавця та Покупця.</w:t>
      </w:r>
    </w:p>
    <w:p w:rsidR="00F62FE7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Передбачені п.7.</w:t>
      </w:r>
      <w:r w:rsidR="00F62FE7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7</w:t>
      </w:r>
      <w:r w:rsidR="0072505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.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даного Договору вимоги розглядаються Продавцем за умови пред’явлення Покупцем відповідного розрахункового документа встановленої форми (</w:t>
      </w:r>
      <w:r w:rsidR="00F62FE7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накладну, квитанцію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, товарного чи касового чека) з відміткою про дату продажу (дату переда</w:t>
      </w:r>
      <w:r w:rsidR="00D86DB4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чі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) Товару.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Передбачені п.7.</w:t>
      </w:r>
      <w:r w:rsidR="00F62FE7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7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 даного Договору вимоги Покупця не підлягають задоволенню, якщо Продавець доведе, що недоліки Товару виникли внаслідок порушення Покупцем правил користування Товаром або умов його зберігання.</w:t>
      </w:r>
    </w:p>
    <w:p w:rsidR="00F62FE7" w:rsidRPr="00E84BE5" w:rsidRDefault="0011425F" w:rsidP="00E84BE5">
      <w:pPr>
        <w:pStyle w:val="ad"/>
        <w:numPr>
          <w:ilvl w:val="0"/>
          <w:numId w:val="3"/>
        </w:numPr>
        <w:tabs>
          <w:tab w:val="left" w:pos="1276"/>
        </w:tabs>
        <w:spacing w:line="276" w:lineRule="auto"/>
        <w:ind w:left="0" w:firstLine="567"/>
        <w:jc w:val="center"/>
        <w:rPr>
          <w:rFonts w:ascii="Bookman Old Style" w:hAnsi="Bookman Old Style"/>
          <w:b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hAnsi="Bookman Old Style"/>
          <w:b/>
          <w:color w:val="000000" w:themeColor="text1"/>
          <w:sz w:val="18"/>
          <w:szCs w:val="18"/>
          <w:lang w:val="uk-UA" w:eastAsia="ru-RU"/>
        </w:rPr>
        <w:t>ПОРЯДОК РОЗІРВАННЯ ДОГОВОРУ</w:t>
      </w:r>
    </w:p>
    <w:p w:rsidR="00F62FE7" w:rsidRPr="00E84BE5" w:rsidRDefault="0011425F" w:rsidP="00E84BE5">
      <w:pPr>
        <w:pStyle w:val="ad"/>
        <w:numPr>
          <w:ilvl w:val="1"/>
          <w:numId w:val="3"/>
        </w:numPr>
        <w:tabs>
          <w:tab w:val="left" w:pos="1276"/>
        </w:tabs>
        <w:spacing w:line="276" w:lineRule="auto"/>
        <w:ind w:left="0" w:firstLine="567"/>
        <w:jc w:val="both"/>
        <w:rPr>
          <w:rFonts w:ascii="Bookman Old Style" w:hAnsi="Bookman Old Style"/>
          <w:b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Покупець має право розірвати даний Договір у випадках і в строки, встановлені чинним законодавством України, повідомивши про це Продавця в порядку, встановленому п.</w:t>
      </w:r>
      <w:r w:rsidR="00F62FE7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8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.2. даного Договору.</w:t>
      </w:r>
    </w:p>
    <w:p w:rsidR="00F62FE7" w:rsidRPr="00E84BE5" w:rsidRDefault="0011425F" w:rsidP="00E84BE5">
      <w:pPr>
        <w:pStyle w:val="ad"/>
        <w:numPr>
          <w:ilvl w:val="1"/>
          <w:numId w:val="3"/>
        </w:numPr>
        <w:tabs>
          <w:tab w:val="left" w:pos="1276"/>
        </w:tabs>
        <w:spacing w:line="276" w:lineRule="auto"/>
        <w:ind w:left="0" w:firstLine="567"/>
        <w:jc w:val="both"/>
        <w:rPr>
          <w:rFonts w:ascii="Bookman Old Style" w:hAnsi="Bookman Old Style"/>
          <w:b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Повідомленням про розірвання даного Договору вважається заява Покупця про повернення коштів, сплачених за Товар, направлена Продавцю в порядку, встановленому п.1</w:t>
      </w:r>
      <w:r w:rsidR="00E84BE5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0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.1. даного Договору.</w:t>
      </w:r>
    </w:p>
    <w:p w:rsidR="004D3E5E" w:rsidRPr="00E84BE5" w:rsidRDefault="0011425F" w:rsidP="00E84BE5">
      <w:pPr>
        <w:pStyle w:val="ad"/>
        <w:numPr>
          <w:ilvl w:val="1"/>
          <w:numId w:val="3"/>
        </w:numPr>
        <w:tabs>
          <w:tab w:val="left" w:pos="1276"/>
        </w:tabs>
        <w:spacing w:line="276" w:lineRule="auto"/>
        <w:ind w:left="0" w:firstLine="567"/>
        <w:jc w:val="both"/>
        <w:rPr>
          <w:rFonts w:ascii="Bookman Old Style" w:hAnsi="Bookman Old Style"/>
          <w:b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Даний Договір вважається розірваним з моменту отримання Продавцем заяви Покупця про повернення коштів, сплачених за Товар.</w:t>
      </w:r>
    </w:p>
    <w:p w:rsidR="004D3E5E" w:rsidRPr="00E84BE5" w:rsidRDefault="0011425F" w:rsidP="00E84BE5">
      <w:pPr>
        <w:pStyle w:val="ad"/>
        <w:numPr>
          <w:ilvl w:val="1"/>
          <w:numId w:val="3"/>
        </w:numPr>
        <w:tabs>
          <w:tab w:val="left" w:pos="1276"/>
        </w:tabs>
        <w:spacing w:line="276" w:lineRule="auto"/>
        <w:ind w:left="0" w:firstLine="567"/>
        <w:jc w:val="both"/>
        <w:rPr>
          <w:rFonts w:ascii="Bookman Old Style" w:hAnsi="Bookman Old Style"/>
          <w:b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Для здійснення свого права на розірвання даного Договору Покупець повинен обов’язково зберегти і пред’явити Продавцю відповідний розрахунковий документ встановленої форми (</w:t>
      </w:r>
      <w:r w:rsidR="004D3E5E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накладну,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квитанцію, товарний чи касовий чек), що підтверджує придбання Товару, з відміткою </w:t>
      </w:r>
      <w:r w:rsidR="00D86DB4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про дату продажу (дату передачі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) Товару.</w:t>
      </w:r>
    </w:p>
    <w:p w:rsidR="0011425F" w:rsidRPr="00E84BE5" w:rsidRDefault="0011425F" w:rsidP="00E84BE5">
      <w:pPr>
        <w:pStyle w:val="ad"/>
        <w:numPr>
          <w:ilvl w:val="1"/>
          <w:numId w:val="3"/>
        </w:numPr>
        <w:tabs>
          <w:tab w:val="left" w:pos="1276"/>
        </w:tabs>
        <w:spacing w:line="276" w:lineRule="auto"/>
        <w:ind w:left="0" w:firstLine="567"/>
        <w:jc w:val="both"/>
        <w:rPr>
          <w:rFonts w:ascii="Bookman Old Style" w:hAnsi="Bookman Old Style"/>
          <w:b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Розірвання Покупцем даного Договору має наслідком повернення ним придбаного (отриманого) Товару Продавцю в порядку, встановленому Розділом </w:t>
      </w:r>
      <w:r w:rsidR="004D3E5E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9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даного Договору.</w:t>
      </w:r>
    </w:p>
    <w:p w:rsidR="0011425F" w:rsidRPr="00E84BE5" w:rsidRDefault="0011425F" w:rsidP="00E84BE5">
      <w:pPr>
        <w:pStyle w:val="ad"/>
        <w:numPr>
          <w:ilvl w:val="0"/>
          <w:numId w:val="3"/>
        </w:numPr>
        <w:tabs>
          <w:tab w:val="left" w:pos="1276"/>
        </w:tabs>
        <w:spacing w:line="276" w:lineRule="auto"/>
        <w:ind w:left="0" w:firstLine="567"/>
        <w:jc w:val="center"/>
        <w:rPr>
          <w:rFonts w:ascii="Bookman Old Style" w:hAnsi="Bookman Old Style"/>
          <w:b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hAnsi="Bookman Old Style"/>
          <w:b/>
          <w:color w:val="000000" w:themeColor="text1"/>
          <w:sz w:val="18"/>
          <w:szCs w:val="18"/>
          <w:lang w:val="uk-UA" w:eastAsia="ru-RU"/>
        </w:rPr>
        <w:t>ПОВЕРНЕННЯ ТОВАРУ</w:t>
      </w:r>
    </w:p>
    <w:p w:rsidR="00753F70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У випадку розірвання даного Договору Покупцем</w:t>
      </w:r>
      <w:r w:rsidR="004D3E5E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,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у випадку обміну Покупцем Товару належної якості чи обміну (заміни) Покупцем Товару з істотними недоліками </w:t>
      </w:r>
      <w:r w:rsidR="004D3E5E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Продавець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повідомляє </w:t>
      </w:r>
      <w:r w:rsidR="004D3E5E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Покупця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про місце (адресу)</w:t>
      </w:r>
      <w:r w:rsidR="004D3E5E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, де Товар може бути повернений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</w:t>
      </w:r>
    </w:p>
    <w:p w:rsidR="00753F70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Повернення Товару повинно відбуватися Покупцем в оригінальній упаковці, в якій він або Отримувач Товару отримав цей Товар.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Повернений Товар повинен відповідати наступним вимогам: він не використовувався, збережено його товарний вигляд, споживчі властивості, пломби та ярлики, а також розрахунковий документ, виданий споживачеві разом з проданим Товаром.</w:t>
      </w:r>
    </w:p>
    <w:p w:rsidR="0011425F" w:rsidRPr="00E84BE5" w:rsidRDefault="0011425F" w:rsidP="00E84BE5">
      <w:pPr>
        <w:pStyle w:val="ad"/>
        <w:numPr>
          <w:ilvl w:val="0"/>
          <w:numId w:val="3"/>
        </w:numPr>
        <w:tabs>
          <w:tab w:val="left" w:pos="1276"/>
        </w:tabs>
        <w:spacing w:line="276" w:lineRule="auto"/>
        <w:ind w:left="0" w:firstLine="567"/>
        <w:jc w:val="center"/>
        <w:rPr>
          <w:rFonts w:ascii="Bookman Old Style" w:hAnsi="Bookman Old Style"/>
          <w:b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hAnsi="Bookman Old Style"/>
          <w:b/>
          <w:color w:val="000000" w:themeColor="text1"/>
          <w:sz w:val="18"/>
          <w:szCs w:val="18"/>
          <w:lang w:val="uk-UA" w:eastAsia="ru-RU"/>
        </w:rPr>
        <w:t>ПОРЯДОК ПОВЕРНЕННЯ КОШТІВ СПЛАЧЕНИХ ЗА ТОВАР, ПОРЯДОК ВІДШКОДУВАННЯ ВИТРАТ ПОКУПЦЯ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Повернення коштів, сплачених Покупцем за Товар/відшкодування витрат на усунення недоліків Товару, здійснюється Продавцем на підставі письмової заяви Покупця/його належним чином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lastRenderedPageBreak/>
        <w:t>уповноваженого представника, врученої особисто представнику Продавця або направленої на адресу Продавця, зазначену у розділі «</w:t>
      </w:r>
      <w:r w:rsidR="00C166F5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КОНТАКТИ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» на </w:t>
      </w:r>
      <w:proofErr w:type="spellStart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веб-сайті</w:t>
      </w:r>
      <w:proofErr w:type="spellEnd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: </w:t>
      </w:r>
      <w:r w:rsidR="00C166F5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metiz-</w:t>
      </w:r>
      <w:proofErr w:type="spellStart"/>
      <w:r w:rsidR="00C166F5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group.ua</w:t>
      </w:r>
      <w:proofErr w:type="spellEnd"/>
      <w:r w:rsidR="00C166F5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До зазначеної в п.1</w:t>
      </w:r>
      <w:r w:rsidR="00C166F5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0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.1. заяви Покупцем обов’язково додається:</w:t>
      </w:r>
    </w:p>
    <w:p w:rsidR="0011425F" w:rsidRPr="00E84BE5" w:rsidRDefault="0011425F" w:rsidP="00E84BE5">
      <w:pPr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- відповідний розрахунковий документ встановленої форми (</w:t>
      </w:r>
      <w:r w:rsidR="00C166F5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накладна,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квитанція, товарний чи касовий чек), що підтверджує придбання Товару, з відміткою </w:t>
      </w:r>
      <w:r w:rsidR="00D86DB4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про дату продажу (дату передачі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) Товару;</w:t>
      </w:r>
    </w:p>
    <w:p w:rsidR="0011425F" w:rsidRPr="00E84BE5" w:rsidRDefault="0011425F" w:rsidP="00E84BE5">
      <w:pPr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- документи, що підтверджують понесені Покупцем витрати на усунення недоліків Товару (у випадку </w:t>
      </w:r>
      <w:proofErr w:type="spellStart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заявлення</w:t>
      </w:r>
      <w:proofErr w:type="spellEnd"/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вимог щодо відшкодування таких витрат).</w:t>
      </w:r>
    </w:p>
    <w:p w:rsidR="00C166F5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Повернення Покупцю/його належним чином уповноваженому представнику сплачених грошових коштів за Товар/відшкодування витрат на усунення недоліків Товару здійснюється Продавцем одним із наступних способів, в залежності від способу доставки та вручення такого Товару, а також способу оплати за Товар:</w:t>
      </w:r>
    </w:p>
    <w:p w:rsidR="0011425F" w:rsidRPr="00E84BE5" w:rsidRDefault="0011425F" w:rsidP="00E84BE5">
      <w:pPr>
        <w:pStyle w:val="a6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За умови безготівкової оплати Товару шляхом банківського переказу Покупцем відповідної суми грошових коштів, що дорівнює вартості Товару, на поточний рахунок Продавця:</w:t>
      </w:r>
    </w:p>
    <w:p w:rsidR="00C166F5" w:rsidRPr="00E84BE5" w:rsidRDefault="0011425F" w:rsidP="00E84BE5">
      <w:pPr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- шляхом перерахування відповідної суми грошових коштів, що дорівнює вартості Товару, на банківський рахунок Покупця, або на банківський рахунок належним чином уповноваженого представника Покупця (за умови надання Покупцем своєму предс</w:t>
      </w:r>
      <w:r w:rsidR="00C166F5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тавнику таких повноважень).</w:t>
      </w:r>
    </w:p>
    <w:p w:rsidR="00C166F5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У зазначеній в п.1</w:t>
      </w:r>
      <w:r w:rsidR="00C166F5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0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.1. даного Договору заяві Покупець обов’язково вказує в який із визначених в п.1</w:t>
      </w:r>
      <w:r w:rsidR="00C166F5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0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.3. даного Договору спосіб він бажає отримати повернення сплачених ним грошових коштів за Товар/відшкодування витрат на усунення недоліків Товару.</w:t>
      </w:r>
    </w:p>
    <w:p w:rsidR="00C166F5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Повернення коштів, сплачених Покупцем за Товар, здійснюється Продавцем за умови повернення Покупцем такого Товару в порядку, встановленому Розділом </w:t>
      </w:r>
      <w:r w:rsidR="00C166F5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9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даного Договору.</w:t>
      </w:r>
    </w:p>
    <w:p w:rsidR="00C166F5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При розірванні даного Договору Покупцем, відмови Покупця від даного Договору, обміні Покупцем Товару належної якості,обміну (заміни) Покупцем Товару з істотними недоліками перерахунок вартості Товару здійснюється у випадках, передбачених чинним законодавством України.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При обміні Покупцем Товару належної якості та обміну (заміни) Покупцем Товару з істотними недоліками на інший Товар Продавець здійснює розрахунки із ним в по</w:t>
      </w:r>
      <w:r w:rsidR="00C166F5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рядку, передбаченому Розділом 10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даного Договору.</w:t>
      </w:r>
    </w:p>
    <w:p w:rsidR="0011425F" w:rsidRPr="00E84BE5" w:rsidRDefault="0011425F" w:rsidP="00E84BE5">
      <w:pPr>
        <w:pStyle w:val="ad"/>
        <w:numPr>
          <w:ilvl w:val="0"/>
          <w:numId w:val="3"/>
        </w:numPr>
        <w:tabs>
          <w:tab w:val="left" w:pos="1276"/>
        </w:tabs>
        <w:spacing w:line="276" w:lineRule="auto"/>
        <w:ind w:left="0" w:firstLine="567"/>
        <w:jc w:val="center"/>
        <w:rPr>
          <w:rFonts w:ascii="Bookman Old Style" w:hAnsi="Bookman Old Style"/>
          <w:b/>
          <w:color w:val="000000" w:themeColor="text1"/>
          <w:sz w:val="18"/>
          <w:szCs w:val="18"/>
          <w:lang w:val="uk-UA"/>
        </w:rPr>
      </w:pPr>
      <w:r w:rsidRPr="00E84BE5">
        <w:rPr>
          <w:rFonts w:ascii="Bookman Old Style" w:hAnsi="Bookman Old Style"/>
          <w:b/>
          <w:color w:val="000000" w:themeColor="text1"/>
          <w:sz w:val="18"/>
          <w:szCs w:val="18"/>
          <w:lang w:val="uk-UA"/>
        </w:rPr>
        <w:t>ВІДПОВІДАЛЬНІСТЬ ПРОДАВЦЯ ТА ПОРЯДОК ВИРІШЕННЯ СПОРІВ</w:t>
      </w:r>
    </w:p>
    <w:p w:rsidR="00C166F5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За порушення своїх зобов’язань за даним Договором Продавець несе відповідальність згідно чинного законодавства України.</w:t>
      </w:r>
    </w:p>
    <w:p w:rsidR="00C166F5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Продавець звільняється від відповідальності за повне або часткове невиконання своїх зобов’язань за даним Договором, якщо таке невиконання стало наслідком дії обставин непереборної сили (форс-мажор).</w:t>
      </w:r>
    </w:p>
    <w:p w:rsidR="00C166F5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Для цілей даного Договору під обставинами непереборної сили розуміються зовнішні і надзвичайні події, що не існували на момент укладання даного Договору і виникли незалежно від волі Продавця, за умови, що Продавець не міг передбачити настання таких обставин чи перешкодити їх виникненню за допомогою засобів, застосування яких справедливо вимагати й очікувати.</w:t>
      </w:r>
    </w:p>
    <w:p w:rsidR="00C166F5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Обставинами непереборної сили визнаються, в тому числі, але не обмежуючись: землетруси, пожежі, повені, епідемії, епізоотії, забруднення радіацією чи будь-яким ядерним джерелом, транспортні катастрофи, воєнні дії, повстання, масові заворушення, революції, страйки, терористичні акти, соціальні конфлікти,рішення органів державної влади та органів місцевого самоврядування, блокади, ембарго, міжнародні санкції тощо.</w:t>
      </w:r>
    </w:p>
    <w:p w:rsidR="00C166F5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У випадку втрати Продавцем можливості виконувати свої зобов’язання за даним Договором внаслідок дії обставин непереборної сили, Продавець зобов’язується негайно повідомити Покупця про виникнення, вид і можливу тривалість подій, що перешкоджають належному виконанню зобов’язань за даним Договором, у строк протягом 5 (П’яти) робочих днів з дня настання таких обставин.</w:t>
      </w:r>
    </w:p>
    <w:p w:rsidR="00C166F5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Всі спори та розбіжності, що виникають між Покупцем та Продавцем стосовно здійснення ними своїх прав та виконання ними своїх зобов’язань за даним Договором, вирішуються шляхом проведення перемовин.</w:t>
      </w:r>
    </w:p>
    <w:p w:rsidR="0011425F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У випадку не досягнення домовленостей з приводу предмета спору шляхом проведення перемовин, всі спори та розбіжності між Покупцем та Продавцем щодо здійснення ними своїх прав та виконання ними своїх зобов’язань за даним Договором вирішуються в порядку, встановленому чинним законодавством України.</w:t>
      </w:r>
    </w:p>
    <w:p w:rsidR="00C166F5" w:rsidRPr="00E84BE5" w:rsidRDefault="0011425F" w:rsidP="00E84BE5">
      <w:pPr>
        <w:pStyle w:val="ad"/>
        <w:numPr>
          <w:ilvl w:val="0"/>
          <w:numId w:val="3"/>
        </w:numPr>
        <w:tabs>
          <w:tab w:val="left" w:pos="1276"/>
        </w:tabs>
        <w:spacing w:line="276" w:lineRule="auto"/>
        <w:ind w:left="0" w:firstLine="567"/>
        <w:jc w:val="center"/>
        <w:rPr>
          <w:rFonts w:ascii="Bookman Old Style" w:hAnsi="Bookman Old Style"/>
          <w:b/>
          <w:sz w:val="18"/>
          <w:szCs w:val="18"/>
          <w:lang w:val="uk-UA" w:eastAsia="ru-RU"/>
        </w:rPr>
      </w:pPr>
      <w:r w:rsidRPr="00E84BE5">
        <w:rPr>
          <w:rFonts w:ascii="Bookman Old Style" w:hAnsi="Bookman Old Style"/>
          <w:b/>
          <w:sz w:val="18"/>
          <w:szCs w:val="18"/>
          <w:lang w:val="uk-UA" w:eastAsia="ru-RU"/>
        </w:rPr>
        <w:t>ІНШІ УМОВИ</w:t>
      </w:r>
    </w:p>
    <w:p w:rsidR="00C166F5" w:rsidRPr="00E84BE5" w:rsidRDefault="0011425F" w:rsidP="00E84BE5">
      <w:pPr>
        <w:pStyle w:val="ad"/>
        <w:numPr>
          <w:ilvl w:val="1"/>
          <w:numId w:val="3"/>
        </w:numPr>
        <w:tabs>
          <w:tab w:val="left" w:pos="1276"/>
        </w:tabs>
        <w:spacing w:line="276" w:lineRule="auto"/>
        <w:ind w:left="0" w:firstLine="567"/>
        <w:jc w:val="both"/>
        <w:rPr>
          <w:rFonts w:ascii="Bookman Old Style" w:hAnsi="Bookman Old Style"/>
          <w:b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Період прийняття пропозиції (оферти) щодо укладання даного публічного Договору встановлюється </w:t>
      </w:r>
      <w:r w:rsidR="00146133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01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="00A614E3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червня</w:t>
      </w:r>
      <w:r w:rsidR="00146133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2017 р. та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по </w:t>
      </w:r>
      <w:r w:rsidR="00146133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31 грудня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2018 р. включно.</w:t>
      </w:r>
    </w:p>
    <w:p w:rsidR="00C166F5" w:rsidRPr="00E84BE5" w:rsidRDefault="0011425F" w:rsidP="00E84BE5">
      <w:pPr>
        <w:pStyle w:val="ad"/>
        <w:numPr>
          <w:ilvl w:val="1"/>
          <w:numId w:val="3"/>
        </w:numPr>
        <w:tabs>
          <w:tab w:val="left" w:pos="1276"/>
        </w:tabs>
        <w:spacing w:line="276" w:lineRule="auto"/>
        <w:ind w:left="0" w:firstLine="567"/>
        <w:jc w:val="both"/>
        <w:rPr>
          <w:rFonts w:ascii="Bookman Old Style" w:hAnsi="Bookman Old Style"/>
          <w:b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Відкликання або зміна умов пропозиції (оферти) щодо укладання даного публічного Договору, так само як і зміна умов даного публічного Договору може бути здійснена Продавцем в будь-який момент без додаткового попередження Покупця.</w:t>
      </w:r>
    </w:p>
    <w:p w:rsidR="0011425F" w:rsidRPr="00E84BE5" w:rsidRDefault="0011425F" w:rsidP="00E84BE5">
      <w:pPr>
        <w:pStyle w:val="ad"/>
        <w:numPr>
          <w:ilvl w:val="1"/>
          <w:numId w:val="3"/>
        </w:numPr>
        <w:tabs>
          <w:tab w:val="left" w:pos="1276"/>
        </w:tabs>
        <w:spacing w:line="276" w:lineRule="auto"/>
        <w:ind w:left="0" w:firstLine="567"/>
        <w:jc w:val="both"/>
        <w:rPr>
          <w:rFonts w:ascii="Bookman Old Style" w:hAnsi="Bookman Old Style"/>
          <w:b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Відкликання або зміна умов пропозиції (оферти) щодо укладання даного публічного Договору, так само як і зміна умов даного публічного Договору, не можуть бути підставою для:</w:t>
      </w:r>
    </w:p>
    <w:p w:rsidR="0011425F" w:rsidRPr="00E84BE5" w:rsidRDefault="0011425F" w:rsidP="00E84BE5">
      <w:pPr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lastRenderedPageBreak/>
        <w:t>-</w:t>
      </w:r>
      <w:r w:rsidR="00A614E3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будь-якого перегляду або зміни умов чи припинення договорів, що вже були укладені Продавцем із Покупцями на умовах даного публічного Договору;</w:t>
      </w:r>
    </w:p>
    <w:p w:rsidR="00C166F5" w:rsidRPr="00E84BE5" w:rsidRDefault="0011425F" w:rsidP="00E84BE5">
      <w:pPr>
        <w:tabs>
          <w:tab w:val="left" w:pos="1276"/>
        </w:tabs>
        <w:spacing w:after="0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-</w:t>
      </w:r>
      <w:r w:rsidR="00A614E3"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відмови Продавця від взятих на себе зобов’язань за договорами, що вже були укладені із Покупцями на умовах даного публічного Договору.</w:t>
      </w:r>
    </w:p>
    <w:p w:rsidR="00E84BE5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Умови пропозиції (оферти) щодо укладання даного публічного Договору, так само як і умови даного публічного Договору, є однаковими для всіх Покупців.</w:t>
      </w:r>
    </w:p>
    <w:p w:rsidR="00E84BE5" w:rsidRPr="00E84BE5" w:rsidRDefault="0011425F" w:rsidP="00E84BE5">
      <w:pPr>
        <w:pStyle w:val="a6"/>
        <w:numPr>
          <w:ilvl w:val="1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</w:pPr>
      <w:r w:rsidRPr="00E84BE5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Укладання даного публічного Договору (акцепт Покупцем оферти Продавця) вважається беззастережним та повним прийняттям Покупцем всіх умов даного публічного Договору без виключень, в тому числі істотних умов, а також вступом у відповідні договірні правовідносини із Продавцем.</w:t>
      </w:r>
    </w:p>
    <w:p w:rsidR="004250B0" w:rsidRPr="004250B0" w:rsidRDefault="0011425F" w:rsidP="004250B0">
      <w:pPr>
        <w:pStyle w:val="a6"/>
        <w:numPr>
          <w:ilvl w:val="1"/>
          <w:numId w:val="3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textAlignment w:val="baseline"/>
        <w:rPr>
          <w:rFonts w:ascii="Bookman Old Style" w:hAnsi="Bookman Old Style" w:cs="Times New Roman"/>
          <w:color w:val="000000" w:themeColor="text1"/>
          <w:sz w:val="18"/>
          <w:szCs w:val="18"/>
          <w:lang w:eastAsia="ru-RU"/>
        </w:rPr>
      </w:pP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Визнання недійсними, нікчемними або такими, що втратили чинність окремих умов даного публічного Договору не має наслідком визнання будь-яких інших умов даного публічного Договору недійсними, нікчемними або такими, що втратили чинність.</w:t>
      </w:r>
    </w:p>
    <w:p w:rsidR="004250B0" w:rsidRPr="004250B0" w:rsidRDefault="0011425F" w:rsidP="004250B0">
      <w:pPr>
        <w:pStyle w:val="a6"/>
        <w:numPr>
          <w:ilvl w:val="1"/>
          <w:numId w:val="3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textAlignment w:val="baseline"/>
        <w:rPr>
          <w:rFonts w:ascii="Bookman Old Style" w:hAnsi="Bookman Old Style" w:cs="Times New Roman"/>
          <w:color w:val="000000" w:themeColor="text1"/>
          <w:sz w:val="18"/>
          <w:szCs w:val="18"/>
          <w:lang w:eastAsia="ru-RU"/>
        </w:rPr>
      </w:pP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На правовідносини, що виникають із даного публічного Дог</w:t>
      </w:r>
      <w:r w:rsidR="004250B0"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овору, поширюються положення </w:t>
      </w: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Цивільного кодексу України,</w:t>
      </w:r>
      <w:r w:rsidR="005E09CB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Господарського кодексу України, </w:t>
      </w: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Закону України «Про захист прав споживачів», </w:t>
      </w:r>
      <w:r w:rsidR="004250B0" w:rsidRPr="004250B0">
        <w:rPr>
          <w:rFonts w:ascii="Bookman Old Style" w:hAnsi="Bookman Old Style"/>
          <w:bCs/>
          <w:color w:val="000000"/>
          <w:sz w:val="18"/>
          <w:szCs w:val="18"/>
          <w:bdr w:val="none" w:sz="0" w:space="0" w:color="auto" w:frame="1"/>
        </w:rPr>
        <w:t xml:space="preserve">Про </w:t>
      </w:r>
      <w:proofErr w:type="spellStart"/>
      <w:r w:rsidR="004250B0" w:rsidRPr="004250B0">
        <w:rPr>
          <w:rFonts w:ascii="Bookman Old Style" w:hAnsi="Bookman Old Style"/>
          <w:bCs/>
          <w:color w:val="000000"/>
          <w:sz w:val="18"/>
          <w:szCs w:val="18"/>
          <w:bdr w:val="none" w:sz="0" w:space="0" w:color="auto" w:frame="1"/>
        </w:rPr>
        <w:t>затвердження</w:t>
      </w:r>
      <w:proofErr w:type="spellEnd"/>
      <w:r w:rsidR="004250B0" w:rsidRPr="004250B0">
        <w:rPr>
          <w:rFonts w:ascii="Bookman Old Style" w:hAnsi="Bookman Old Style"/>
          <w:bCs/>
          <w:color w:val="000000"/>
          <w:sz w:val="18"/>
          <w:szCs w:val="18"/>
          <w:bdr w:val="none" w:sz="0" w:space="0" w:color="auto" w:frame="1"/>
        </w:rPr>
        <w:t xml:space="preserve"> Правил </w:t>
      </w:r>
      <w:proofErr w:type="spellStart"/>
      <w:r w:rsidR="004250B0" w:rsidRPr="004250B0">
        <w:rPr>
          <w:rFonts w:ascii="Bookman Old Style" w:hAnsi="Bookman Old Style"/>
          <w:bCs/>
          <w:color w:val="000000"/>
          <w:sz w:val="18"/>
          <w:szCs w:val="18"/>
          <w:bdr w:val="none" w:sz="0" w:space="0" w:color="auto" w:frame="1"/>
        </w:rPr>
        <w:t>роздрібної</w:t>
      </w:r>
      <w:proofErr w:type="spellEnd"/>
      <w:r w:rsidR="004250B0" w:rsidRPr="004250B0">
        <w:rPr>
          <w:rFonts w:ascii="Bookman Old Style" w:hAnsi="Bookman Old Style"/>
          <w:b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="004250B0" w:rsidRPr="004250B0">
        <w:rPr>
          <w:rFonts w:ascii="Bookman Old Style" w:hAnsi="Bookman Old Style"/>
          <w:bCs/>
          <w:color w:val="000000"/>
          <w:sz w:val="18"/>
          <w:szCs w:val="18"/>
          <w:bdr w:val="none" w:sz="0" w:space="0" w:color="auto" w:frame="1"/>
        </w:rPr>
        <w:t>торгівлі</w:t>
      </w:r>
      <w:proofErr w:type="spellEnd"/>
      <w:r w:rsidR="004250B0" w:rsidRPr="004250B0">
        <w:rPr>
          <w:rFonts w:ascii="Bookman Old Style" w:hAnsi="Bookman Old Style"/>
          <w:b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="004250B0" w:rsidRPr="004250B0">
        <w:rPr>
          <w:rFonts w:ascii="Bookman Old Style" w:hAnsi="Bookman Old Style"/>
          <w:bCs/>
          <w:color w:val="000000"/>
          <w:sz w:val="18"/>
          <w:szCs w:val="18"/>
          <w:bdr w:val="none" w:sz="0" w:space="0" w:color="auto" w:frame="1"/>
        </w:rPr>
        <w:t>непродовольчими</w:t>
      </w:r>
      <w:proofErr w:type="spellEnd"/>
      <w:r w:rsidR="004250B0" w:rsidRPr="004250B0">
        <w:rPr>
          <w:rFonts w:ascii="Bookman Old Style" w:hAnsi="Bookman Old Style"/>
          <w:bCs/>
          <w:color w:val="000000"/>
          <w:sz w:val="18"/>
          <w:szCs w:val="18"/>
          <w:bdr w:val="none" w:sz="0" w:space="0" w:color="auto" w:frame="1"/>
        </w:rPr>
        <w:t xml:space="preserve"> товарами, </w:t>
      </w:r>
      <w:proofErr w:type="spellStart"/>
      <w:r w:rsidR="004250B0" w:rsidRPr="004250B0">
        <w:rPr>
          <w:rFonts w:ascii="Bookman Old Style" w:hAnsi="Bookman Old Style"/>
          <w:bCs/>
          <w:color w:val="000000"/>
          <w:sz w:val="18"/>
          <w:szCs w:val="18"/>
          <w:bdr w:val="none" w:sz="0" w:space="0" w:color="auto" w:frame="1"/>
        </w:rPr>
        <w:t>затверджених</w:t>
      </w:r>
      <w:proofErr w:type="spellEnd"/>
      <w:r w:rsidR="004250B0" w:rsidRPr="004250B0">
        <w:rPr>
          <w:rFonts w:ascii="Bookman Old Style" w:hAnsi="Bookman Old Style"/>
          <w:bCs/>
          <w:color w:val="000000"/>
          <w:sz w:val="18"/>
          <w:szCs w:val="18"/>
          <w:bdr w:val="none" w:sz="0" w:space="0" w:color="auto" w:frame="1"/>
        </w:rPr>
        <w:t xml:space="preserve"> Наказом </w:t>
      </w:r>
      <w:r w:rsidR="004250B0"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Міністерства економіки України від </w:t>
      </w:r>
      <w:r w:rsidR="004250B0" w:rsidRPr="004250B0">
        <w:rPr>
          <w:rFonts w:ascii="Bookman Old Style" w:hAnsi="Bookman Old Style" w:cs="Times New Roman"/>
          <w:color w:val="000000" w:themeColor="text1"/>
          <w:sz w:val="18"/>
          <w:szCs w:val="18"/>
          <w:lang w:eastAsia="ru-RU"/>
        </w:rPr>
        <w:t xml:space="preserve"> </w:t>
      </w:r>
      <w:r w:rsidR="004250B0">
        <w:rPr>
          <w:rFonts w:ascii="Bookman Old Style" w:hAnsi="Bookman Old Style"/>
          <w:color w:val="000000"/>
          <w:sz w:val="18"/>
          <w:szCs w:val="18"/>
        </w:rPr>
        <w:t>19.04.2007</w:t>
      </w:r>
      <w:r w:rsidR="005E09CB">
        <w:rPr>
          <w:rFonts w:ascii="Bookman Old Style" w:hAnsi="Bookman Old Style"/>
          <w:color w:val="000000"/>
          <w:sz w:val="18"/>
          <w:szCs w:val="18"/>
          <w:lang w:val="uk-UA"/>
        </w:rPr>
        <w:t xml:space="preserve"> р. №</w:t>
      </w:r>
      <w:r w:rsidR="004250B0" w:rsidRPr="004250B0">
        <w:rPr>
          <w:rFonts w:ascii="Bookman Old Style" w:hAnsi="Bookman Old Style"/>
          <w:color w:val="000000"/>
          <w:sz w:val="18"/>
          <w:szCs w:val="18"/>
        </w:rPr>
        <w:t xml:space="preserve">104, </w:t>
      </w:r>
      <w:r w:rsidR="004250B0" w:rsidRPr="004250B0">
        <w:rPr>
          <w:rFonts w:ascii="Bookman Old Style" w:hAnsi="Bookman Old Style" w:cs="Times New Roman"/>
          <w:color w:val="000000" w:themeColor="text1"/>
          <w:sz w:val="18"/>
          <w:szCs w:val="18"/>
          <w:lang w:eastAsia="ru-RU"/>
        </w:rPr>
        <w:t xml:space="preserve"> </w:t>
      </w: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Правил продажу товарів на замовлення та поза торгівельними або офісними приміщеннями, затверджених Наказом Міністерства економіки</w:t>
      </w:r>
      <w:r w:rsidR="004250B0"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 xml:space="preserve"> України від 19.04.2007 р. №103.</w:t>
      </w:r>
    </w:p>
    <w:p w:rsidR="0011425F" w:rsidRPr="004250B0" w:rsidRDefault="0011425F" w:rsidP="004250B0">
      <w:pPr>
        <w:pStyle w:val="a6"/>
        <w:numPr>
          <w:ilvl w:val="1"/>
          <w:numId w:val="3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textAlignment w:val="baseline"/>
        <w:rPr>
          <w:rFonts w:ascii="Bookman Old Style" w:hAnsi="Bookman Old Style" w:cs="Times New Roman"/>
          <w:color w:val="000000" w:themeColor="text1"/>
          <w:sz w:val="18"/>
          <w:szCs w:val="18"/>
          <w:lang w:eastAsia="ru-RU"/>
        </w:rPr>
      </w:pPr>
      <w:r w:rsidRPr="004250B0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uk-UA" w:eastAsia="ru-RU"/>
        </w:rPr>
        <w:t>З усіх питань, що не знайшли свого відображення в даному публічному Договорі, Сторони керуються нормами чинного законодавства України.</w:t>
      </w:r>
    </w:p>
    <w:p w:rsidR="001A2664" w:rsidRPr="00E84BE5" w:rsidRDefault="001A2664" w:rsidP="004250B0">
      <w:pPr>
        <w:pStyle w:val="Default"/>
        <w:numPr>
          <w:ilvl w:val="0"/>
          <w:numId w:val="3"/>
        </w:numPr>
        <w:tabs>
          <w:tab w:val="left" w:pos="1276"/>
        </w:tabs>
        <w:spacing w:after="200" w:line="276" w:lineRule="auto"/>
        <w:jc w:val="center"/>
        <w:rPr>
          <w:rFonts w:ascii="Bookman Old Style" w:hAnsi="Bookman Old Style"/>
          <w:color w:val="000000" w:themeColor="text1"/>
          <w:sz w:val="18"/>
          <w:szCs w:val="18"/>
          <w:lang w:val="uk-UA"/>
        </w:rPr>
      </w:pPr>
      <w:r w:rsidRPr="00E84BE5">
        <w:rPr>
          <w:rFonts w:ascii="Bookman Old Style" w:hAnsi="Bookman Old Style"/>
          <w:b/>
          <w:bCs/>
          <w:color w:val="000000" w:themeColor="text1"/>
          <w:sz w:val="18"/>
          <w:szCs w:val="18"/>
          <w:lang w:val="uk-UA"/>
        </w:rPr>
        <w:t xml:space="preserve">РЕКВІЗИТИ </w:t>
      </w:r>
      <w:r w:rsidR="00EE0DEB" w:rsidRPr="00E84BE5">
        <w:rPr>
          <w:rFonts w:ascii="Bookman Old Style" w:hAnsi="Bookman Old Style"/>
          <w:b/>
          <w:bCs/>
          <w:color w:val="000000" w:themeColor="text1"/>
          <w:sz w:val="18"/>
          <w:szCs w:val="18"/>
          <w:lang w:val="uk-UA"/>
        </w:rPr>
        <w:t>ПРОДАВЦЯ:</w:t>
      </w:r>
    </w:p>
    <w:p w:rsidR="001A2664" w:rsidRPr="00E84BE5" w:rsidRDefault="00EE0DEB" w:rsidP="00E84BE5">
      <w:pPr>
        <w:pStyle w:val="Default"/>
        <w:tabs>
          <w:tab w:val="left" w:pos="1276"/>
        </w:tabs>
        <w:spacing w:line="276" w:lineRule="auto"/>
        <w:ind w:firstLine="567"/>
        <w:rPr>
          <w:rFonts w:ascii="Bookman Old Style" w:hAnsi="Bookman Old Style"/>
          <w:color w:val="000000" w:themeColor="text1"/>
          <w:sz w:val="18"/>
          <w:szCs w:val="18"/>
          <w:lang w:val="uk-UA"/>
        </w:rPr>
      </w:pPr>
      <w:r w:rsidRPr="00E84BE5">
        <w:rPr>
          <w:rFonts w:ascii="Bookman Old Style" w:hAnsi="Bookman Old Style"/>
          <w:b/>
          <w:bCs/>
          <w:color w:val="000000" w:themeColor="text1"/>
          <w:sz w:val="18"/>
          <w:szCs w:val="18"/>
          <w:lang w:val="uk-UA"/>
        </w:rPr>
        <w:t>ТОВ «МЕТИЗ ГРУПП</w:t>
      </w:r>
      <w:r w:rsidR="001A2664" w:rsidRPr="00E84BE5">
        <w:rPr>
          <w:rFonts w:ascii="Bookman Old Style" w:hAnsi="Bookman Old Style"/>
          <w:b/>
          <w:bCs/>
          <w:color w:val="000000" w:themeColor="text1"/>
          <w:sz w:val="18"/>
          <w:szCs w:val="18"/>
          <w:lang w:val="uk-UA"/>
        </w:rPr>
        <w:t xml:space="preserve">» </w:t>
      </w:r>
    </w:p>
    <w:p w:rsidR="001A2664" w:rsidRPr="00E84BE5" w:rsidRDefault="001A2664" w:rsidP="00E84BE5">
      <w:pPr>
        <w:pStyle w:val="Default"/>
        <w:tabs>
          <w:tab w:val="left" w:pos="1276"/>
        </w:tabs>
        <w:spacing w:line="276" w:lineRule="auto"/>
        <w:ind w:firstLine="567"/>
        <w:rPr>
          <w:rFonts w:ascii="Bookman Old Style" w:hAnsi="Bookman Old Style"/>
          <w:color w:val="000000" w:themeColor="text1"/>
          <w:sz w:val="18"/>
          <w:szCs w:val="18"/>
          <w:lang w:val="uk-UA"/>
        </w:rPr>
      </w:pP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 xml:space="preserve">Адреса для надсилання скарг (заяв, звернень) до </w:t>
      </w:r>
      <w:r w:rsidR="00EE0DEB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Продавця</w:t>
      </w: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 xml:space="preserve">, </w:t>
      </w:r>
      <w:r w:rsidR="00EE0DEB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 xml:space="preserve">номери телефонів, </w:t>
      </w: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 xml:space="preserve">поштові та електронні адреси за якими </w:t>
      </w:r>
      <w:r w:rsidR="00EE0DEB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Покупець</w:t>
      </w: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 xml:space="preserve"> може звернутися з питань надання </w:t>
      </w:r>
      <w:r w:rsidR="00EE0DEB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консультацій</w:t>
      </w: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 xml:space="preserve"> до </w:t>
      </w:r>
      <w:r w:rsidR="00EE0DEB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Продавця</w:t>
      </w: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 xml:space="preserve"> можна дізнатись на сайті www.</w:t>
      </w:r>
      <w:r w:rsidR="00EE0DEB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metiz-group.ua</w:t>
      </w:r>
      <w:r w:rsidR="00EE0DEB" w:rsidRPr="00E84BE5">
        <w:rPr>
          <w:rFonts w:ascii="Bookman Old Style" w:eastAsia="Times New Roman" w:hAnsi="Bookman Old Style"/>
          <w:color w:val="000000" w:themeColor="text1"/>
          <w:sz w:val="18"/>
          <w:szCs w:val="18"/>
          <w:lang w:val="uk-UA" w:eastAsia="ru-RU"/>
        </w:rPr>
        <w:t>, в розділі КОНТАКТИ.</w:t>
      </w:r>
    </w:p>
    <w:p w:rsidR="00EE0DEB" w:rsidRPr="00E84BE5" w:rsidRDefault="001A2664" w:rsidP="00E84BE5">
      <w:pPr>
        <w:pStyle w:val="Default"/>
        <w:tabs>
          <w:tab w:val="left" w:pos="1276"/>
        </w:tabs>
        <w:spacing w:line="276" w:lineRule="auto"/>
        <w:ind w:firstLine="567"/>
        <w:rPr>
          <w:rFonts w:ascii="Bookman Old Style" w:hAnsi="Bookman Old Style"/>
          <w:color w:val="000000" w:themeColor="text1"/>
          <w:sz w:val="18"/>
          <w:szCs w:val="18"/>
          <w:lang w:val="uk-UA"/>
        </w:rPr>
      </w:pPr>
      <w:r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 xml:space="preserve">Юридична адреса: </w:t>
      </w:r>
      <w:r w:rsidR="00A614E3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>03065, м. Київ, пр-т. Космонавта</w:t>
      </w:r>
      <w:r w:rsidR="00EE0DEB" w:rsidRPr="00E84BE5">
        <w:rPr>
          <w:rFonts w:ascii="Bookman Old Style" w:hAnsi="Bookman Old Style"/>
          <w:color w:val="000000" w:themeColor="text1"/>
          <w:sz w:val="18"/>
          <w:szCs w:val="18"/>
          <w:lang w:val="uk-UA"/>
        </w:rPr>
        <w:t xml:space="preserve"> Комарова, буд. 42</w:t>
      </w:r>
    </w:p>
    <w:p w:rsidR="00EE0DEB" w:rsidRPr="00E84BE5" w:rsidRDefault="00EE0DEB" w:rsidP="00E84BE5">
      <w:pPr>
        <w:tabs>
          <w:tab w:val="left" w:pos="1276"/>
        </w:tabs>
        <w:spacing w:after="0"/>
        <w:ind w:firstLine="567"/>
        <w:rPr>
          <w:rFonts w:ascii="Bookman Old Style" w:hAnsi="Bookman Old Style" w:cs="Times New Roman"/>
          <w:color w:val="000000" w:themeColor="text1"/>
          <w:sz w:val="18"/>
          <w:szCs w:val="18"/>
          <w:lang w:val="uk-UA"/>
        </w:rPr>
      </w:pPr>
      <w:r w:rsidRPr="00E84BE5">
        <w:rPr>
          <w:rFonts w:ascii="Bookman Old Style" w:hAnsi="Bookman Old Style" w:cs="Times New Roman"/>
          <w:color w:val="000000" w:themeColor="text1"/>
          <w:sz w:val="18"/>
          <w:szCs w:val="18"/>
          <w:lang w:val="uk-UA"/>
        </w:rPr>
        <w:t>Код ЄДРПОУ 37515100</w:t>
      </w:r>
    </w:p>
    <w:p w:rsidR="00EE0DEB" w:rsidRPr="00E84BE5" w:rsidRDefault="00EE0DEB" w:rsidP="00E84BE5">
      <w:pPr>
        <w:tabs>
          <w:tab w:val="left" w:pos="1276"/>
        </w:tabs>
        <w:spacing w:after="0"/>
        <w:ind w:firstLine="567"/>
        <w:rPr>
          <w:rFonts w:ascii="Bookman Old Style" w:hAnsi="Bookman Old Style" w:cs="Times New Roman"/>
          <w:color w:val="000000" w:themeColor="text1"/>
          <w:sz w:val="18"/>
          <w:szCs w:val="18"/>
          <w:lang w:val="uk-UA"/>
        </w:rPr>
      </w:pPr>
      <w:r w:rsidRPr="00E84BE5">
        <w:rPr>
          <w:rFonts w:ascii="Bookman Old Style" w:hAnsi="Bookman Old Style" w:cs="Times New Roman"/>
          <w:color w:val="000000" w:themeColor="text1"/>
          <w:sz w:val="18"/>
          <w:szCs w:val="18"/>
          <w:lang w:val="uk-UA"/>
        </w:rPr>
        <w:t>п/р 26001000051356 в ПАТ «Укрсоцбанк» МФО 300023</w:t>
      </w:r>
    </w:p>
    <w:p w:rsidR="00EE0DEB" w:rsidRPr="00E84BE5" w:rsidRDefault="00EE0DEB" w:rsidP="00E84BE5">
      <w:pPr>
        <w:tabs>
          <w:tab w:val="left" w:pos="1276"/>
        </w:tabs>
        <w:spacing w:after="0"/>
        <w:ind w:firstLine="567"/>
        <w:rPr>
          <w:rFonts w:ascii="Bookman Old Style" w:hAnsi="Bookman Old Style" w:cs="Times New Roman"/>
          <w:color w:val="000000" w:themeColor="text1"/>
          <w:sz w:val="18"/>
          <w:szCs w:val="18"/>
          <w:lang w:val="uk-UA"/>
        </w:rPr>
      </w:pPr>
      <w:r w:rsidRPr="00E84BE5">
        <w:rPr>
          <w:rFonts w:ascii="Bookman Old Style" w:hAnsi="Bookman Old Style" w:cs="Times New Roman"/>
          <w:color w:val="000000" w:themeColor="text1"/>
          <w:sz w:val="18"/>
          <w:szCs w:val="18"/>
          <w:lang w:val="uk-UA"/>
        </w:rPr>
        <w:t>ІПН 375151026587, № свідоцтва платника ПДВ 100329431</w:t>
      </w:r>
    </w:p>
    <w:p w:rsidR="00EE0DEB" w:rsidRPr="00E84BE5" w:rsidRDefault="00EE0DEB" w:rsidP="00E84BE5">
      <w:pPr>
        <w:tabs>
          <w:tab w:val="left" w:pos="1276"/>
        </w:tabs>
        <w:spacing w:after="0"/>
        <w:ind w:firstLine="567"/>
        <w:rPr>
          <w:rFonts w:ascii="Bookman Old Style" w:hAnsi="Bookman Old Style" w:cs="Times New Roman"/>
          <w:color w:val="000000" w:themeColor="text1"/>
          <w:sz w:val="18"/>
          <w:szCs w:val="18"/>
          <w:lang w:val="uk-UA"/>
        </w:rPr>
      </w:pPr>
      <w:r w:rsidRPr="00E84BE5">
        <w:rPr>
          <w:rFonts w:ascii="Bookman Old Style" w:hAnsi="Bookman Old Style" w:cs="Times New Roman"/>
          <w:color w:val="000000" w:themeColor="text1"/>
          <w:sz w:val="18"/>
          <w:szCs w:val="18"/>
          <w:lang w:val="uk-UA"/>
        </w:rPr>
        <w:t>Тел.: (044) 451-63-66, (067) 439-20-20</w:t>
      </w:r>
    </w:p>
    <w:p w:rsidR="00EE0DEB" w:rsidRPr="00E84BE5" w:rsidRDefault="001D432F" w:rsidP="00E84BE5">
      <w:pPr>
        <w:tabs>
          <w:tab w:val="left" w:pos="1276"/>
        </w:tabs>
        <w:spacing w:after="0"/>
        <w:ind w:firstLine="567"/>
        <w:rPr>
          <w:rFonts w:ascii="Bookman Old Style" w:hAnsi="Bookman Old Style" w:cs="Times New Roman"/>
          <w:color w:val="000000" w:themeColor="text1"/>
          <w:sz w:val="18"/>
          <w:szCs w:val="18"/>
          <w:lang w:val="uk-UA"/>
        </w:rPr>
      </w:pPr>
      <w:hyperlink r:id="rId7" w:history="1">
        <w:r w:rsidR="00807966" w:rsidRPr="00E84BE5">
          <w:rPr>
            <w:rStyle w:val="a4"/>
            <w:rFonts w:ascii="Bookman Old Style" w:hAnsi="Bookman Old Style" w:cs="Times New Roman"/>
            <w:sz w:val="18"/>
            <w:szCs w:val="18"/>
            <w:lang w:val="uk-UA"/>
          </w:rPr>
          <w:t>www.metiz-group.ua</w:t>
        </w:r>
      </w:hyperlink>
      <w:r w:rsidR="00807966" w:rsidRPr="00E84BE5">
        <w:rPr>
          <w:rFonts w:ascii="Bookman Old Style" w:hAnsi="Bookman Old Style" w:cs="Times New Roman"/>
          <w:color w:val="000000" w:themeColor="text1"/>
          <w:sz w:val="18"/>
          <w:szCs w:val="18"/>
          <w:lang w:val="uk-UA"/>
        </w:rPr>
        <w:t xml:space="preserve"> </w:t>
      </w:r>
    </w:p>
    <w:p w:rsidR="00EE0DEB" w:rsidRPr="00E84BE5" w:rsidRDefault="00EE0DEB" w:rsidP="00E84BE5">
      <w:pPr>
        <w:tabs>
          <w:tab w:val="left" w:pos="1276"/>
        </w:tabs>
        <w:spacing w:after="0"/>
        <w:ind w:firstLine="567"/>
        <w:jc w:val="both"/>
        <w:rPr>
          <w:rFonts w:ascii="Bookman Old Style" w:hAnsi="Bookman Old Style" w:cstheme="minorHAnsi"/>
          <w:color w:val="000000" w:themeColor="text1"/>
          <w:sz w:val="18"/>
          <w:szCs w:val="18"/>
          <w:lang w:val="uk-UA"/>
        </w:rPr>
      </w:pPr>
    </w:p>
    <w:sectPr w:rsidR="00EE0DEB" w:rsidRPr="00E84BE5" w:rsidSect="00846A61">
      <w:headerReference w:type="default" r:id="rId8"/>
      <w:footerReference w:type="default" r:id="rId9"/>
      <w:pgSz w:w="11906" w:h="16838"/>
      <w:pgMar w:top="1094" w:right="567" w:bottom="567" w:left="1134" w:header="425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53" w:rsidRDefault="00757E53" w:rsidP="0075399D">
      <w:pPr>
        <w:spacing w:after="0" w:line="240" w:lineRule="auto"/>
      </w:pPr>
      <w:r>
        <w:separator/>
      </w:r>
    </w:p>
  </w:endnote>
  <w:endnote w:type="continuationSeparator" w:id="0">
    <w:p w:rsidR="00757E53" w:rsidRDefault="00757E53" w:rsidP="0075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74032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4"/>
      </w:rPr>
    </w:sdtEndPr>
    <w:sdtContent>
      <w:p w:rsidR="00EE0DEB" w:rsidRPr="001A2664" w:rsidRDefault="001D432F">
        <w:pPr>
          <w:pStyle w:val="a9"/>
          <w:jc w:val="center"/>
          <w:rPr>
            <w:rFonts w:ascii="Bookman Old Style" w:hAnsi="Bookman Old Style"/>
            <w:sz w:val="24"/>
          </w:rPr>
        </w:pPr>
        <w:r w:rsidRPr="00846A61">
          <w:rPr>
            <w:rFonts w:ascii="Bookman Old Style" w:hAnsi="Bookman Old Style"/>
            <w:sz w:val="20"/>
          </w:rPr>
          <w:fldChar w:fldCharType="begin"/>
        </w:r>
        <w:r w:rsidR="00EE0DEB" w:rsidRPr="00846A61">
          <w:rPr>
            <w:rFonts w:ascii="Bookman Old Style" w:hAnsi="Bookman Old Style"/>
            <w:sz w:val="20"/>
          </w:rPr>
          <w:instrText xml:space="preserve"> PAGE   \* MERGEFORMAT </w:instrText>
        </w:r>
        <w:r w:rsidRPr="00846A61">
          <w:rPr>
            <w:rFonts w:ascii="Bookman Old Style" w:hAnsi="Bookman Old Style"/>
            <w:sz w:val="20"/>
          </w:rPr>
          <w:fldChar w:fldCharType="separate"/>
        </w:r>
        <w:r w:rsidR="005340FC">
          <w:rPr>
            <w:rFonts w:ascii="Bookman Old Style" w:hAnsi="Bookman Old Style"/>
            <w:noProof/>
            <w:sz w:val="20"/>
          </w:rPr>
          <w:t>1</w:t>
        </w:r>
        <w:r w:rsidRPr="00846A61">
          <w:rPr>
            <w:rFonts w:ascii="Bookman Old Style" w:hAnsi="Bookman Old Style"/>
            <w:sz w:val="20"/>
          </w:rPr>
          <w:fldChar w:fldCharType="end"/>
        </w:r>
      </w:p>
    </w:sdtContent>
  </w:sdt>
  <w:p w:rsidR="00EE0DEB" w:rsidRDefault="00EE0D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53" w:rsidRDefault="00757E53" w:rsidP="0075399D">
      <w:pPr>
        <w:spacing w:after="0" w:line="240" w:lineRule="auto"/>
      </w:pPr>
      <w:r>
        <w:separator/>
      </w:r>
    </w:p>
  </w:footnote>
  <w:footnote w:type="continuationSeparator" w:id="0">
    <w:p w:rsidR="00757E53" w:rsidRDefault="00757E53" w:rsidP="0075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EB" w:rsidRPr="0075399D" w:rsidRDefault="00EE0DEB" w:rsidP="00E347AB">
    <w:pPr>
      <w:pStyle w:val="a7"/>
      <w:tabs>
        <w:tab w:val="clear" w:pos="9355"/>
        <w:tab w:val="left" w:pos="352"/>
        <w:tab w:val="right" w:pos="7938"/>
      </w:tabs>
      <w:rPr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-78740</wp:posOffset>
          </wp:positionV>
          <wp:extent cx="607695" cy="478155"/>
          <wp:effectExtent l="19050" t="0" r="0" b="0"/>
          <wp:wrapTight wrapText="bothSides">
            <wp:wrapPolygon edited="0">
              <wp:start x="4063" y="861"/>
              <wp:lineTo x="3386" y="14629"/>
              <wp:lineTo x="-677" y="16351"/>
              <wp:lineTo x="0" y="20653"/>
              <wp:lineTo x="16928" y="20653"/>
              <wp:lineTo x="19636" y="20653"/>
              <wp:lineTo x="20991" y="19793"/>
              <wp:lineTo x="20313" y="17211"/>
              <wp:lineTo x="17605" y="14629"/>
              <wp:lineTo x="18282" y="7745"/>
              <wp:lineTo x="16928" y="2582"/>
              <wp:lineTo x="12865" y="861"/>
              <wp:lineTo x="4063" y="861"/>
            </wp:wrapPolygon>
          </wp:wrapTight>
          <wp:docPr id="1" name="Рисунок 1" descr="Метиз Груп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етиз Груп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655"/>
    <w:multiLevelType w:val="multilevel"/>
    <w:tmpl w:val="B30C5B8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82" w:hanging="115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8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05AC4D25"/>
    <w:multiLevelType w:val="multilevel"/>
    <w:tmpl w:val="45A648D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082" w:hanging="115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8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0FDF144E"/>
    <w:multiLevelType w:val="multilevel"/>
    <w:tmpl w:val="B30C5B8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82" w:hanging="115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8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145B1793"/>
    <w:multiLevelType w:val="multilevel"/>
    <w:tmpl w:val="B30C5B8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82" w:hanging="115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8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1ED518E6"/>
    <w:multiLevelType w:val="multilevel"/>
    <w:tmpl w:val="45A648D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082" w:hanging="115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8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31635030"/>
    <w:multiLevelType w:val="multilevel"/>
    <w:tmpl w:val="B30C64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6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A215054"/>
    <w:multiLevelType w:val="multilevel"/>
    <w:tmpl w:val="B30C5B8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82" w:hanging="115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8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3FBB30FF"/>
    <w:multiLevelType w:val="multilevel"/>
    <w:tmpl w:val="45A648D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082" w:hanging="115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8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42FE49FC"/>
    <w:multiLevelType w:val="multilevel"/>
    <w:tmpl w:val="45A648D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082" w:hanging="115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8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>
    <w:nsid w:val="43485198"/>
    <w:multiLevelType w:val="hybridMultilevel"/>
    <w:tmpl w:val="0E7AC5EE"/>
    <w:lvl w:ilvl="0" w:tplc="341ED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12985"/>
    <w:multiLevelType w:val="hybridMultilevel"/>
    <w:tmpl w:val="1430C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97244"/>
    <w:multiLevelType w:val="multilevel"/>
    <w:tmpl w:val="B30C64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82" w:hanging="115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8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4CD82EEE"/>
    <w:multiLevelType w:val="multilevel"/>
    <w:tmpl w:val="45A648D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082" w:hanging="115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8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4DA031E0"/>
    <w:multiLevelType w:val="hybridMultilevel"/>
    <w:tmpl w:val="2AAE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A197D"/>
    <w:multiLevelType w:val="hybridMultilevel"/>
    <w:tmpl w:val="E6C6FE3A"/>
    <w:lvl w:ilvl="0" w:tplc="341ED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B29EE"/>
    <w:multiLevelType w:val="multilevel"/>
    <w:tmpl w:val="B30C5B8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82" w:hanging="115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8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6">
    <w:nsid w:val="5B5633F8"/>
    <w:multiLevelType w:val="hybridMultilevel"/>
    <w:tmpl w:val="54D291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608D8C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9315A"/>
    <w:multiLevelType w:val="multilevel"/>
    <w:tmpl w:val="B30C64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82" w:hanging="115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8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8">
    <w:nsid w:val="6EA6173D"/>
    <w:multiLevelType w:val="hybridMultilevel"/>
    <w:tmpl w:val="74C4F992"/>
    <w:lvl w:ilvl="0" w:tplc="341ED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B2922"/>
    <w:multiLevelType w:val="hybridMultilevel"/>
    <w:tmpl w:val="6DF2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F2A37"/>
    <w:multiLevelType w:val="hybridMultilevel"/>
    <w:tmpl w:val="50E4AB84"/>
    <w:lvl w:ilvl="0" w:tplc="341ED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225E23"/>
    <w:multiLevelType w:val="hybridMultilevel"/>
    <w:tmpl w:val="816C70D4"/>
    <w:lvl w:ilvl="0" w:tplc="4F560E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F0B76"/>
    <w:multiLevelType w:val="multilevel"/>
    <w:tmpl w:val="B30C5B8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82" w:hanging="115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8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6"/>
  </w:num>
  <w:num w:numId="5">
    <w:abstractNumId w:val="19"/>
  </w:num>
  <w:num w:numId="6">
    <w:abstractNumId w:val="10"/>
  </w:num>
  <w:num w:numId="7">
    <w:abstractNumId w:val="21"/>
  </w:num>
  <w:num w:numId="8">
    <w:abstractNumId w:val="18"/>
  </w:num>
  <w:num w:numId="9">
    <w:abstractNumId w:val="20"/>
  </w:num>
  <w:num w:numId="10">
    <w:abstractNumId w:val="6"/>
  </w:num>
  <w:num w:numId="11">
    <w:abstractNumId w:val="15"/>
  </w:num>
  <w:num w:numId="12">
    <w:abstractNumId w:val="9"/>
  </w:num>
  <w:num w:numId="13">
    <w:abstractNumId w:val="2"/>
  </w:num>
  <w:num w:numId="14">
    <w:abstractNumId w:val="3"/>
  </w:num>
  <w:num w:numId="15">
    <w:abstractNumId w:val="22"/>
  </w:num>
  <w:num w:numId="16">
    <w:abstractNumId w:val="0"/>
  </w:num>
  <w:num w:numId="17">
    <w:abstractNumId w:val="11"/>
  </w:num>
  <w:num w:numId="18">
    <w:abstractNumId w:val="5"/>
  </w:num>
  <w:num w:numId="19">
    <w:abstractNumId w:val="17"/>
  </w:num>
  <w:num w:numId="20">
    <w:abstractNumId w:val="7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1425F"/>
    <w:rsid w:val="00045399"/>
    <w:rsid w:val="000B4BD1"/>
    <w:rsid w:val="000F081B"/>
    <w:rsid w:val="0011425F"/>
    <w:rsid w:val="00125F15"/>
    <w:rsid w:val="00146133"/>
    <w:rsid w:val="001532A0"/>
    <w:rsid w:val="00166C22"/>
    <w:rsid w:val="001A2664"/>
    <w:rsid w:val="001D432F"/>
    <w:rsid w:val="001E3840"/>
    <w:rsid w:val="00237B16"/>
    <w:rsid w:val="003459D7"/>
    <w:rsid w:val="0036703D"/>
    <w:rsid w:val="003914D0"/>
    <w:rsid w:val="00412A00"/>
    <w:rsid w:val="004250B0"/>
    <w:rsid w:val="004D3E5E"/>
    <w:rsid w:val="004E17A1"/>
    <w:rsid w:val="00510DBC"/>
    <w:rsid w:val="005117E6"/>
    <w:rsid w:val="005274CC"/>
    <w:rsid w:val="005340FC"/>
    <w:rsid w:val="005B2EF4"/>
    <w:rsid w:val="005E09CB"/>
    <w:rsid w:val="00601CA8"/>
    <w:rsid w:val="00671569"/>
    <w:rsid w:val="00672599"/>
    <w:rsid w:val="00693413"/>
    <w:rsid w:val="006D537E"/>
    <w:rsid w:val="006E16EF"/>
    <w:rsid w:val="0072505B"/>
    <w:rsid w:val="0075399D"/>
    <w:rsid w:val="00753C48"/>
    <w:rsid w:val="00753F70"/>
    <w:rsid w:val="00757E53"/>
    <w:rsid w:val="00761807"/>
    <w:rsid w:val="0079141D"/>
    <w:rsid w:val="00797D03"/>
    <w:rsid w:val="007A07D3"/>
    <w:rsid w:val="00807966"/>
    <w:rsid w:val="00837CE7"/>
    <w:rsid w:val="00846A61"/>
    <w:rsid w:val="008D2D76"/>
    <w:rsid w:val="008E12EF"/>
    <w:rsid w:val="009566CA"/>
    <w:rsid w:val="009D756E"/>
    <w:rsid w:val="00A614E3"/>
    <w:rsid w:val="00B670FC"/>
    <w:rsid w:val="00B77C3A"/>
    <w:rsid w:val="00B94312"/>
    <w:rsid w:val="00BA7277"/>
    <w:rsid w:val="00BB0AA0"/>
    <w:rsid w:val="00BB0F33"/>
    <w:rsid w:val="00BF1DD9"/>
    <w:rsid w:val="00C00B2C"/>
    <w:rsid w:val="00C166F5"/>
    <w:rsid w:val="00C5358A"/>
    <w:rsid w:val="00C63BD9"/>
    <w:rsid w:val="00C80D24"/>
    <w:rsid w:val="00CD221D"/>
    <w:rsid w:val="00CF6538"/>
    <w:rsid w:val="00D20072"/>
    <w:rsid w:val="00D80436"/>
    <w:rsid w:val="00D83ABD"/>
    <w:rsid w:val="00D86DB4"/>
    <w:rsid w:val="00DB6C22"/>
    <w:rsid w:val="00DC4DF1"/>
    <w:rsid w:val="00E13B4B"/>
    <w:rsid w:val="00E347AB"/>
    <w:rsid w:val="00E5790A"/>
    <w:rsid w:val="00E77DC3"/>
    <w:rsid w:val="00E84BE5"/>
    <w:rsid w:val="00EB66EA"/>
    <w:rsid w:val="00ED6FC0"/>
    <w:rsid w:val="00EE0DEB"/>
    <w:rsid w:val="00EF66A9"/>
    <w:rsid w:val="00F46B72"/>
    <w:rsid w:val="00F62FE7"/>
    <w:rsid w:val="00F97E6A"/>
    <w:rsid w:val="00FA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25F"/>
  </w:style>
  <w:style w:type="character" w:styleId="a4">
    <w:name w:val="Hyperlink"/>
    <w:basedOn w:val="a0"/>
    <w:uiPriority w:val="99"/>
    <w:unhideWhenUsed/>
    <w:rsid w:val="0011425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45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45399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5">
    <w:name w:val="Strong"/>
    <w:basedOn w:val="a0"/>
    <w:uiPriority w:val="22"/>
    <w:qFormat/>
    <w:rsid w:val="004E17A1"/>
    <w:rPr>
      <w:b/>
      <w:bCs/>
    </w:rPr>
  </w:style>
  <w:style w:type="character" w:customStyle="1" w:styleId="apple-style-span">
    <w:name w:val="apple-style-span"/>
    <w:basedOn w:val="a0"/>
    <w:rsid w:val="00B94312"/>
  </w:style>
  <w:style w:type="paragraph" w:styleId="a6">
    <w:name w:val="List Paragraph"/>
    <w:basedOn w:val="a"/>
    <w:uiPriority w:val="34"/>
    <w:qFormat/>
    <w:rsid w:val="0067156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5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399D"/>
  </w:style>
  <w:style w:type="paragraph" w:styleId="a9">
    <w:name w:val="footer"/>
    <w:basedOn w:val="a"/>
    <w:link w:val="aa"/>
    <w:uiPriority w:val="99"/>
    <w:unhideWhenUsed/>
    <w:rsid w:val="0075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99D"/>
  </w:style>
  <w:style w:type="paragraph" w:styleId="ab">
    <w:name w:val="Balloon Text"/>
    <w:basedOn w:val="a"/>
    <w:link w:val="ac"/>
    <w:uiPriority w:val="99"/>
    <w:semiHidden/>
    <w:unhideWhenUsed/>
    <w:rsid w:val="001A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6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8079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4987">
          <w:marLeft w:val="0"/>
          <w:marRight w:val="0"/>
          <w:marTop w:val="67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599">
          <w:marLeft w:val="0"/>
          <w:marRight w:val="0"/>
          <w:marTop w:val="67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366">
          <w:marLeft w:val="0"/>
          <w:marRight w:val="0"/>
          <w:marTop w:val="67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501">
          <w:marLeft w:val="0"/>
          <w:marRight w:val="0"/>
          <w:marTop w:val="67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214">
          <w:marLeft w:val="0"/>
          <w:marRight w:val="0"/>
          <w:marTop w:val="67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702">
          <w:marLeft w:val="0"/>
          <w:marRight w:val="0"/>
          <w:marTop w:val="67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577">
          <w:marLeft w:val="0"/>
          <w:marRight w:val="0"/>
          <w:marTop w:val="67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533">
          <w:marLeft w:val="0"/>
          <w:marRight w:val="0"/>
          <w:marTop w:val="67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426">
          <w:marLeft w:val="0"/>
          <w:marRight w:val="0"/>
          <w:marTop w:val="67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266">
          <w:marLeft w:val="0"/>
          <w:marRight w:val="0"/>
          <w:marTop w:val="67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807">
          <w:marLeft w:val="0"/>
          <w:marRight w:val="0"/>
          <w:marTop w:val="67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891">
          <w:marLeft w:val="0"/>
          <w:marRight w:val="0"/>
          <w:marTop w:val="67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63">
          <w:marLeft w:val="0"/>
          <w:marRight w:val="0"/>
          <w:marTop w:val="67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tiz-grou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7</Pages>
  <Words>4281</Words>
  <Characters>24405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20</cp:revision>
  <cp:lastPrinted>2017-06-21T11:56:00Z</cp:lastPrinted>
  <dcterms:created xsi:type="dcterms:W3CDTF">2017-06-07T18:12:00Z</dcterms:created>
  <dcterms:modified xsi:type="dcterms:W3CDTF">2017-07-25T11:47:00Z</dcterms:modified>
</cp:coreProperties>
</file>